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A1FB2" w14:textId="764DFA39" w:rsidR="00CA73C3" w:rsidRDefault="00487ACF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6.2 Participant Site Selection</w:t>
      </w:r>
    </w:p>
    <w:p w14:paraId="2885416A" w14:textId="6DD3CB00" w:rsidR="00487ACF" w:rsidRPr="00487ACF" w:rsidRDefault="00487ACF" w:rsidP="00487ACF">
      <w:r w:rsidRPr="00487ACF">
        <w:t xml:space="preserve">The </w:t>
      </w:r>
      <w:r>
        <w:t xml:space="preserve">POGO </w:t>
      </w:r>
      <w:r w:rsidRPr="00487ACF">
        <w:t xml:space="preserve">Provincial Pediatric Oncology Satellite Program network is comprised of </w:t>
      </w:r>
      <w:r w:rsidR="006958A4">
        <w:t>specialized childhood cancer program</w:t>
      </w:r>
      <w:r w:rsidRPr="00487ACF">
        <w:t xml:space="preserve"> and </w:t>
      </w:r>
      <w:r w:rsidR="006958A4">
        <w:t xml:space="preserve">POGO </w:t>
      </w:r>
      <w:r w:rsidRPr="00487ACF">
        <w:t xml:space="preserve">Satellite </w:t>
      </w:r>
      <w:r w:rsidR="006958A4">
        <w:t xml:space="preserve">Clinic </w:t>
      </w:r>
      <w:r w:rsidRPr="00487ACF">
        <w:t xml:space="preserve">treatment sites as defined by Pediatric Oncology Group of Ontario (POGO). The POGO Satellite </w:t>
      </w:r>
      <w:r w:rsidR="006958A4">
        <w:t>Program</w:t>
      </w:r>
      <w:r w:rsidRPr="00487ACF">
        <w:t xml:space="preserve"> ensures the expertise and support required to deliver circumscribed aspects of pediatric oncology care outside of specialized childhood cancer programs at select community hospitals across the province.</w:t>
      </w:r>
    </w:p>
    <w:p w14:paraId="5B5BC857" w14:textId="77777777" w:rsidR="00CA0341" w:rsidRPr="000F07E3" w:rsidRDefault="00CA0341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6B218A3E" w14:textId="294E0798" w:rsidR="008907E6" w:rsidRDefault="00CA034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7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shall be considered correct. Please see also the </w:t>
      </w:r>
      <w:hyperlink r:id="rId8" w:history="1">
        <w:r w:rsidRPr="00DA6755">
          <w:rPr>
            <w:rStyle w:val="Hyperlink"/>
            <w:lang w:val="en-CA"/>
          </w:rPr>
          <w:t>POGO Satellite Manual Disclaimer</w:t>
        </w:r>
      </w:hyperlink>
      <w:bookmarkStart w:id="0" w:name="_GoBack"/>
      <w:bookmarkEnd w:id="0"/>
      <w:r>
        <w:rPr>
          <w:lang w:val="en-CA"/>
        </w:rPr>
        <w:t>.</w:t>
      </w:r>
    </w:p>
    <w:p w14:paraId="00C16829" w14:textId="77777777" w:rsidR="00916395" w:rsidRPr="00A5497E" w:rsidRDefault="00916395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693B7398" w14:textId="77777777" w:rsidTr="00A5497E">
        <w:tc>
          <w:tcPr>
            <w:tcW w:w="1885" w:type="dxa"/>
            <w:shd w:val="clear" w:color="auto" w:fill="0075BF" w:themeFill="text2"/>
          </w:tcPr>
          <w:p w14:paraId="16C59549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34FCC153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5F916E25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5DBEA39E" w14:textId="77777777" w:rsidTr="00A5497E">
        <w:tc>
          <w:tcPr>
            <w:tcW w:w="1885" w:type="dxa"/>
          </w:tcPr>
          <w:p w14:paraId="28CE70D3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12CB29FE" w14:textId="2502573E" w:rsidR="00916395" w:rsidRDefault="006958A4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7/2/2021</w:t>
            </w:r>
          </w:p>
        </w:tc>
        <w:tc>
          <w:tcPr>
            <w:tcW w:w="5665" w:type="dxa"/>
          </w:tcPr>
          <w:p w14:paraId="1716B8DD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7597BA1D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14236" w14:textId="77777777" w:rsidR="00DB2F5D" w:rsidRDefault="00DB2F5D" w:rsidP="009C56FA">
      <w:pPr>
        <w:spacing w:after="0" w:line="240" w:lineRule="auto"/>
      </w:pPr>
      <w:r>
        <w:separator/>
      </w:r>
    </w:p>
  </w:endnote>
  <w:endnote w:type="continuationSeparator" w:id="0">
    <w:p w14:paraId="398DD319" w14:textId="77777777" w:rsidR="00DB2F5D" w:rsidRDefault="00DB2F5D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D24EC" w14:textId="3B613ACF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5FD6441D" wp14:editId="39FFE82C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487ACF">
      <w:rPr>
        <w:b/>
        <w:noProof/>
      </w:rPr>
      <w:t>6.2 Participant Site Selection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2E664C">
      <w:rPr>
        <w:b/>
        <w:noProof/>
        <w:color w:val="FFFFFF" w:themeColor="background1"/>
      </w:rPr>
      <w:t>1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94E18" w14:textId="77777777" w:rsidR="00DB2F5D" w:rsidRDefault="00DB2F5D" w:rsidP="009C56FA">
      <w:pPr>
        <w:spacing w:after="0" w:line="240" w:lineRule="auto"/>
      </w:pPr>
      <w:r>
        <w:separator/>
      </w:r>
    </w:p>
  </w:footnote>
  <w:footnote w:type="continuationSeparator" w:id="0">
    <w:p w14:paraId="7912BB13" w14:textId="77777777" w:rsidR="00DB2F5D" w:rsidRDefault="00DB2F5D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FF66B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489C181" wp14:editId="13D14F27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F5D"/>
    <w:rsid w:val="001119CC"/>
    <w:rsid w:val="00263804"/>
    <w:rsid w:val="002E664C"/>
    <w:rsid w:val="00312F5D"/>
    <w:rsid w:val="00386465"/>
    <w:rsid w:val="003C7A2D"/>
    <w:rsid w:val="00406206"/>
    <w:rsid w:val="00427765"/>
    <w:rsid w:val="00487ACF"/>
    <w:rsid w:val="005D75A2"/>
    <w:rsid w:val="005E223D"/>
    <w:rsid w:val="005E3EF8"/>
    <w:rsid w:val="0061794B"/>
    <w:rsid w:val="00652FC3"/>
    <w:rsid w:val="006600F4"/>
    <w:rsid w:val="006958A4"/>
    <w:rsid w:val="00700BDB"/>
    <w:rsid w:val="00710A1B"/>
    <w:rsid w:val="00774EEC"/>
    <w:rsid w:val="00776ADE"/>
    <w:rsid w:val="008060C9"/>
    <w:rsid w:val="008537D7"/>
    <w:rsid w:val="008907E6"/>
    <w:rsid w:val="0089648F"/>
    <w:rsid w:val="008F1CF2"/>
    <w:rsid w:val="00916395"/>
    <w:rsid w:val="00926B9D"/>
    <w:rsid w:val="009478E6"/>
    <w:rsid w:val="009C56FA"/>
    <w:rsid w:val="009D1835"/>
    <w:rsid w:val="009E3145"/>
    <w:rsid w:val="00A039BC"/>
    <w:rsid w:val="00A31972"/>
    <w:rsid w:val="00A9157D"/>
    <w:rsid w:val="00AD2A48"/>
    <w:rsid w:val="00B923D1"/>
    <w:rsid w:val="00C62A83"/>
    <w:rsid w:val="00C7638B"/>
    <w:rsid w:val="00CA0341"/>
    <w:rsid w:val="00CA1F4A"/>
    <w:rsid w:val="00CA73C3"/>
    <w:rsid w:val="00D01D6D"/>
    <w:rsid w:val="00D4463C"/>
    <w:rsid w:val="00DB2F5D"/>
    <w:rsid w:val="00E0533D"/>
    <w:rsid w:val="00E15E4F"/>
    <w:rsid w:val="00E27635"/>
    <w:rsid w:val="00E528B8"/>
    <w:rsid w:val="00E529BC"/>
    <w:rsid w:val="00F37717"/>
    <w:rsid w:val="00FB61A7"/>
    <w:rsid w:val="00FC0CF7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50F3B9F"/>
  <w15:chartTrackingRefBased/>
  <w15:docId w15:val="{7C7AB064-8703-498C-9CB8-28372ECF4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go.ca/satellite-manual/1-0-introduction/1-4-pogo-satellite-manual-disclaime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go.ca/satellite-manua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Participant Site Selection | POGO Satellite Manual</vt:lpstr>
    </vt:vector>
  </TitlesOfParts>
  <Company>POGO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 Site Selection | POGO Satellite Manual</dc:title>
  <dc:subject/>
  <dc:creator>Pediatric Oncology Group of Ontario</dc:creator>
  <cp:keywords/>
  <dc:description/>
  <cp:lastModifiedBy>Mandy Sala</cp:lastModifiedBy>
  <cp:revision>4</cp:revision>
  <dcterms:created xsi:type="dcterms:W3CDTF">2021-07-09T18:38:00Z</dcterms:created>
  <dcterms:modified xsi:type="dcterms:W3CDTF">2021-07-15T18:16:00Z</dcterms:modified>
</cp:coreProperties>
</file>