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EDEE5" w14:textId="77777777" w:rsidR="006B38C7" w:rsidRPr="001E3D30" w:rsidRDefault="006B38C7" w:rsidP="001E3D30">
      <w:pPr>
        <w:pStyle w:val="Heading1"/>
        <w:rPr>
          <w:lang w:val="en-CA"/>
        </w:rPr>
      </w:pPr>
      <w:r w:rsidRPr="001E3D30">
        <w:rPr>
          <w:lang w:val="en-CA"/>
        </w:rPr>
        <w:t>3.2 Accidental Exposure/Spills</w:t>
      </w:r>
    </w:p>
    <w:p w14:paraId="2C79EA22" w14:textId="77777777" w:rsidR="006B38C7" w:rsidRPr="001E3D30" w:rsidRDefault="006B38C7" w:rsidP="001E3D30">
      <w:pPr>
        <w:rPr>
          <w:lang w:val="en-CA"/>
        </w:rPr>
      </w:pPr>
      <w:r w:rsidRPr="001E3D30">
        <w:rPr>
          <w:lang w:val="en-CA"/>
        </w:rPr>
        <w:t>The information provided in the following sections is intended to guide safe practice in the POGO Satellite Clinics. It is not intended to replace your institutional policies and procedures. Please ensure all staff are aware of their own institutional policies and procedures and refer to them as their primary source.</w:t>
      </w:r>
    </w:p>
    <w:p w14:paraId="5C17E641" w14:textId="77777777" w:rsidR="006B38C7" w:rsidRPr="001E3D30" w:rsidRDefault="006B38C7" w:rsidP="001E3D30">
      <w:pPr>
        <w:rPr>
          <w:lang w:val="en-CA"/>
        </w:rPr>
      </w:pPr>
      <w:r w:rsidRPr="001E3D30">
        <w:rPr>
          <w:lang w:val="en-CA"/>
        </w:rPr>
        <w:t>The following actions should be taken for overt contamination of clothing, skin or eyes with hazardous drugs, waste and body fluids that may contain hazardous drugs.</w:t>
      </w:r>
    </w:p>
    <w:p w14:paraId="1BE92588" w14:textId="77777777" w:rsidR="006B38C7" w:rsidRPr="001E3D30" w:rsidRDefault="006B38C7" w:rsidP="001E3D30">
      <w:pPr>
        <w:pStyle w:val="Heading2"/>
        <w:rPr>
          <w:lang w:val="en-CA"/>
        </w:rPr>
      </w:pPr>
      <w:r w:rsidRPr="001E3D30">
        <w:rPr>
          <w:lang w:val="en-CA"/>
        </w:rPr>
        <w:t>All Accidental Contacts</w:t>
      </w:r>
    </w:p>
    <w:p w14:paraId="5A5184AF" w14:textId="77777777" w:rsidR="006B38C7" w:rsidRPr="001E3D30" w:rsidRDefault="006B38C7" w:rsidP="001E3D30">
      <w:pPr>
        <w:pStyle w:val="Heading3"/>
        <w:rPr>
          <w:lang w:val="en-CA"/>
        </w:rPr>
      </w:pPr>
      <w:r w:rsidRPr="001E3D30">
        <w:rPr>
          <w:lang w:val="en-CA"/>
        </w:rPr>
        <w:t>Everyone</w:t>
      </w:r>
    </w:p>
    <w:p w14:paraId="045C02D9" w14:textId="77777777" w:rsidR="006B38C7" w:rsidRPr="001E3D30" w:rsidRDefault="006B38C7" w:rsidP="006B38C7">
      <w:pPr>
        <w:pStyle w:val="ListParagraph"/>
        <w:numPr>
          <w:ilvl w:val="0"/>
          <w:numId w:val="6"/>
        </w:numPr>
        <w:ind w:left="720" w:hanging="360"/>
        <w:rPr>
          <w:lang w:val="en-CA"/>
        </w:rPr>
      </w:pPr>
      <w:r w:rsidRPr="001E3D30">
        <w:rPr>
          <w:lang w:val="en-CA"/>
        </w:rPr>
        <w:t>Initiate first aid and decontamination as described below for the specific contact type. Managing personal contamination takes precedence over cleanup of the spill. Specific procedures for managing accidental exposures and spills are found in the sections below.</w:t>
      </w:r>
    </w:p>
    <w:p w14:paraId="58E5E711" w14:textId="77777777" w:rsidR="006B38C7" w:rsidRPr="001E3D30" w:rsidRDefault="006B38C7" w:rsidP="006B38C7">
      <w:pPr>
        <w:pStyle w:val="ListParagraph"/>
        <w:numPr>
          <w:ilvl w:val="0"/>
          <w:numId w:val="6"/>
        </w:numPr>
        <w:ind w:left="720" w:hanging="360"/>
        <w:rPr>
          <w:lang w:val="en-CA"/>
        </w:rPr>
      </w:pPr>
      <w:r w:rsidRPr="001E3D30">
        <w:rPr>
          <w:lang w:val="en-CA"/>
        </w:rPr>
        <w:t>Staff requiring emergency treatment related to accidental exposure must proceed to the Emergency Department. After hours, report to the hospital’s Emergency Department.</w:t>
      </w:r>
    </w:p>
    <w:p w14:paraId="06DE65C6" w14:textId="77777777" w:rsidR="006B38C7" w:rsidRPr="001E3D30" w:rsidRDefault="006B38C7" w:rsidP="006B38C7">
      <w:pPr>
        <w:pStyle w:val="ListParagraph"/>
        <w:numPr>
          <w:ilvl w:val="0"/>
          <w:numId w:val="6"/>
        </w:numPr>
        <w:ind w:left="720" w:hanging="360"/>
        <w:rPr>
          <w:lang w:val="en-CA"/>
        </w:rPr>
      </w:pPr>
      <w:r w:rsidRPr="001E3D30">
        <w:rPr>
          <w:lang w:val="en-CA"/>
        </w:rPr>
        <w:t>Report incident to immediate Supervisor.</w:t>
      </w:r>
    </w:p>
    <w:p w14:paraId="1CF3144E" w14:textId="1EF9F203" w:rsidR="006B38C7" w:rsidRPr="001E3D30" w:rsidRDefault="006B38C7" w:rsidP="006B38C7">
      <w:pPr>
        <w:pStyle w:val="ListParagraph"/>
        <w:numPr>
          <w:ilvl w:val="0"/>
          <w:numId w:val="6"/>
        </w:numPr>
        <w:ind w:left="720" w:hanging="360"/>
        <w:rPr>
          <w:lang w:val="en-CA"/>
        </w:rPr>
      </w:pPr>
      <w:r w:rsidRPr="001E3D30">
        <w:rPr>
          <w:lang w:val="en-CA"/>
        </w:rPr>
        <w:t xml:space="preserve">There are mandatory reporting requirements under the </w:t>
      </w:r>
      <w:hyperlink r:id="rId7" w:history="1">
        <w:r w:rsidRPr="0075418E">
          <w:rPr>
            <w:rStyle w:val="Hyperlink"/>
            <w:rFonts w:asciiTheme="minorHAnsi" w:hAnsiTheme="minorHAnsi"/>
            <w:i/>
            <w:lang w:val="en-CA"/>
          </w:rPr>
          <w:t>Occupational Health and Safety Ac</w:t>
        </w:r>
      </w:hyperlink>
      <w:hyperlink r:id="rId8" w:history="1">
        <w:r w:rsidRPr="0075418E">
          <w:rPr>
            <w:rStyle w:val="Hyperlink"/>
            <w:rFonts w:asciiTheme="minorHAnsi" w:hAnsiTheme="minorHAnsi"/>
            <w:i/>
            <w:lang w:val="en-CA"/>
          </w:rPr>
          <w:t>t</w:t>
        </w:r>
      </w:hyperlink>
      <w:r w:rsidRPr="001E3D30">
        <w:rPr>
          <w:lang w:val="en-CA"/>
        </w:rPr>
        <w:t xml:space="preserve"> and reporting requirements to </w:t>
      </w:r>
      <w:hyperlink r:id="rId9" w:history="1">
        <w:r w:rsidRPr="0075418E">
          <w:rPr>
            <w:rStyle w:val="Hyperlink"/>
            <w:rFonts w:asciiTheme="minorHAnsi" w:hAnsiTheme="minorHAnsi"/>
            <w:lang w:val="en-CA"/>
          </w:rPr>
          <w:t>Workplace and Safety Insurance Board (WSIB)</w:t>
        </w:r>
      </w:hyperlink>
      <w:r w:rsidRPr="001E3D30">
        <w:rPr>
          <w:lang w:val="en-CA"/>
        </w:rPr>
        <w:t>. Contact the Occupational Health Department for assessment and follow-up.</w:t>
      </w:r>
    </w:p>
    <w:p w14:paraId="345EB0BB" w14:textId="77777777" w:rsidR="006B38C7" w:rsidRPr="001E3D30" w:rsidRDefault="006B38C7" w:rsidP="006B38C7">
      <w:pPr>
        <w:pStyle w:val="ListParagraph"/>
        <w:numPr>
          <w:ilvl w:val="0"/>
          <w:numId w:val="6"/>
        </w:numPr>
        <w:ind w:left="720" w:hanging="360"/>
        <w:rPr>
          <w:lang w:val="en-CA"/>
        </w:rPr>
      </w:pPr>
      <w:r w:rsidRPr="001E3D30">
        <w:rPr>
          <w:lang w:val="en-CA"/>
        </w:rPr>
        <w:t>Document appropriately.</w:t>
      </w:r>
    </w:p>
    <w:p w14:paraId="2FAEB8D9" w14:textId="77777777" w:rsidR="006B38C7" w:rsidRPr="001E3D30" w:rsidRDefault="006B38C7" w:rsidP="001E3D30">
      <w:pPr>
        <w:pStyle w:val="Heading3"/>
        <w:rPr>
          <w:lang w:val="en-CA"/>
        </w:rPr>
      </w:pPr>
      <w:r w:rsidRPr="001E3D30">
        <w:rPr>
          <w:lang w:val="en-CA"/>
        </w:rPr>
        <w:t>Supervisor</w:t>
      </w:r>
    </w:p>
    <w:p w14:paraId="5CF6182C" w14:textId="77777777" w:rsidR="006B38C7" w:rsidRPr="001E3D30" w:rsidRDefault="006B38C7" w:rsidP="006B38C7">
      <w:pPr>
        <w:pStyle w:val="ListParagraph"/>
        <w:numPr>
          <w:ilvl w:val="0"/>
          <w:numId w:val="8"/>
        </w:numPr>
        <w:ind w:left="720" w:hanging="360"/>
        <w:rPr>
          <w:lang w:val="en-CA"/>
        </w:rPr>
      </w:pPr>
      <w:r w:rsidRPr="001E3D30">
        <w:rPr>
          <w:lang w:val="en-CA"/>
        </w:rPr>
        <w:t>Initiate an investigation to determine the cause of the incident and what corrective action can be taken to minimize the possibility of recurrence.</w:t>
      </w:r>
    </w:p>
    <w:p w14:paraId="680A4ACA" w14:textId="77777777" w:rsidR="006B38C7" w:rsidRDefault="006B38C7" w:rsidP="006B38C7">
      <w:pPr>
        <w:pStyle w:val="ListParagraph"/>
        <w:numPr>
          <w:ilvl w:val="0"/>
          <w:numId w:val="8"/>
        </w:numPr>
        <w:ind w:left="720" w:hanging="360"/>
        <w:rPr>
          <w:lang w:val="en-CA"/>
        </w:rPr>
      </w:pPr>
      <w:r w:rsidRPr="001E3D30">
        <w:rPr>
          <w:lang w:val="en-CA"/>
        </w:rPr>
        <w:t>Document appropriately.</w:t>
      </w:r>
    </w:p>
    <w:tbl>
      <w:tblPr>
        <w:tblStyle w:val="TableGrid"/>
        <w:tblW w:w="0" w:type="auto"/>
        <w:tblCellMar>
          <w:top w:w="58" w:type="dxa"/>
          <w:left w:w="58" w:type="dxa"/>
          <w:bottom w:w="58" w:type="dxa"/>
          <w:right w:w="58" w:type="dxa"/>
        </w:tblCellMar>
        <w:tblLook w:val="04A0" w:firstRow="1" w:lastRow="0" w:firstColumn="1" w:lastColumn="0" w:noHBand="0" w:noVBand="1"/>
      </w:tblPr>
      <w:tblGrid>
        <w:gridCol w:w="2245"/>
        <w:gridCol w:w="7105"/>
      </w:tblGrid>
      <w:tr w:rsidR="006B38C7" w14:paraId="571FBE03" w14:textId="77777777" w:rsidTr="002F7E24">
        <w:trPr>
          <w:tblHeader/>
        </w:trPr>
        <w:tc>
          <w:tcPr>
            <w:tcW w:w="2245" w:type="dxa"/>
            <w:shd w:val="clear" w:color="auto" w:fill="0075BF" w:themeFill="text2"/>
          </w:tcPr>
          <w:p w14:paraId="6DE41C6B" w14:textId="77777777" w:rsidR="006B38C7" w:rsidRPr="001C7D9D" w:rsidRDefault="006B38C7" w:rsidP="001C7D9D">
            <w:pPr>
              <w:pStyle w:val="NoSpacing"/>
              <w:jc w:val="center"/>
              <w:rPr>
                <w:b/>
                <w:color w:val="FFFFFF" w:themeColor="background1"/>
                <w:lang w:val="en-CA"/>
              </w:rPr>
            </w:pPr>
            <w:r w:rsidRPr="001C7D9D">
              <w:rPr>
                <w:b/>
                <w:color w:val="FFFFFF" w:themeColor="background1"/>
                <w:lang w:val="en-CA"/>
              </w:rPr>
              <w:t>EXPOSURE</w:t>
            </w:r>
          </w:p>
        </w:tc>
        <w:tc>
          <w:tcPr>
            <w:tcW w:w="7105" w:type="dxa"/>
            <w:shd w:val="clear" w:color="auto" w:fill="0075BF" w:themeFill="text2"/>
          </w:tcPr>
          <w:p w14:paraId="63232A6F" w14:textId="77777777" w:rsidR="006B38C7" w:rsidRPr="001C7D9D" w:rsidRDefault="006B38C7" w:rsidP="001C7D9D">
            <w:pPr>
              <w:pStyle w:val="NoSpacing"/>
              <w:jc w:val="center"/>
              <w:rPr>
                <w:b/>
                <w:color w:val="FFFFFF" w:themeColor="background1"/>
                <w:lang w:val="en-CA"/>
              </w:rPr>
            </w:pPr>
            <w:r w:rsidRPr="001C7D9D">
              <w:rPr>
                <w:b/>
                <w:color w:val="FFFFFF" w:themeColor="background1"/>
                <w:lang w:val="en-CA"/>
              </w:rPr>
              <w:t>MANAGEMENT</w:t>
            </w:r>
          </w:p>
        </w:tc>
      </w:tr>
      <w:tr w:rsidR="006B38C7" w:rsidRPr="00121A1F" w14:paraId="4BBB4426" w14:textId="77777777" w:rsidTr="001C7D9D">
        <w:trPr>
          <w:trHeight w:val="1728"/>
        </w:trPr>
        <w:tc>
          <w:tcPr>
            <w:tcW w:w="2245" w:type="dxa"/>
          </w:tcPr>
          <w:p w14:paraId="77C9632F" w14:textId="77777777" w:rsidR="006B38C7" w:rsidRPr="00121A1F" w:rsidRDefault="006B38C7" w:rsidP="00F00371">
            <w:pPr>
              <w:pStyle w:val="NoSpacing"/>
              <w:jc w:val="center"/>
              <w:rPr>
                <w:b/>
              </w:rPr>
            </w:pPr>
            <w:r w:rsidRPr="00121A1F">
              <w:rPr>
                <w:b/>
              </w:rPr>
              <w:t>ALL TYPES OF EXPOSURE</w:t>
            </w:r>
          </w:p>
        </w:tc>
        <w:tc>
          <w:tcPr>
            <w:tcW w:w="7105" w:type="dxa"/>
          </w:tcPr>
          <w:p w14:paraId="03EF0A13" w14:textId="77777777" w:rsidR="006B38C7" w:rsidRPr="00121A1F" w:rsidRDefault="006B38C7" w:rsidP="006B38C7">
            <w:pPr>
              <w:pStyle w:val="NoSpacing"/>
              <w:numPr>
                <w:ilvl w:val="0"/>
                <w:numId w:val="9"/>
              </w:numPr>
            </w:pPr>
            <w:r w:rsidRPr="00121A1F">
              <w:t>Remove contaminated items</w:t>
            </w:r>
          </w:p>
          <w:p w14:paraId="04622218" w14:textId="77777777" w:rsidR="006B38C7" w:rsidRPr="00121A1F" w:rsidRDefault="006B38C7" w:rsidP="006B38C7">
            <w:pPr>
              <w:pStyle w:val="NoSpacing"/>
              <w:numPr>
                <w:ilvl w:val="0"/>
                <w:numId w:val="9"/>
              </w:numPr>
            </w:pPr>
            <w:r w:rsidRPr="00121A1F">
              <w:t>Disposable items: treat as cytotoxic waste</w:t>
            </w:r>
          </w:p>
          <w:p w14:paraId="43C2A61F" w14:textId="77777777" w:rsidR="006B38C7" w:rsidRPr="00121A1F" w:rsidRDefault="006B38C7" w:rsidP="006B38C7">
            <w:pPr>
              <w:pStyle w:val="NoSpacing"/>
              <w:numPr>
                <w:ilvl w:val="0"/>
                <w:numId w:val="9"/>
              </w:numPr>
            </w:pPr>
            <w:r w:rsidRPr="00121A1F">
              <w:t>Contaminated clothing/linen:</w:t>
            </w:r>
          </w:p>
          <w:p w14:paraId="1D6BBDF8" w14:textId="77777777" w:rsidR="006B38C7" w:rsidRPr="00121A1F" w:rsidRDefault="006B38C7" w:rsidP="006B38C7">
            <w:pPr>
              <w:pStyle w:val="NoSpacing"/>
              <w:numPr>
                <w:ilvl w:val="1"/>
                <w:numId w:val="9"/>
              </w:numPr>
            </w:pPr>
            <w:r w:rsidRPr="00121A1F">
              <w:t>Treat as cytotoxic waste if saturated</w:t>
            </w:r>
          </w:p>
          <w:p w14:paraId="49638A3E" w14:textId="77777777" w:rsidR="006B38C7" w:rsidRPr="00121A1F" w:rsidRDefault="006B38C7" w:rsidP="006B38C7">
            <w:pPr>
              <w:pStyle w:val="NoSpacing"/>
              <w:numPr>
                <w:ilvl w:val="1"/>
                <w:numId w:val="9"/>
              </w:numPr>
            </w:pPr>
            <w:r w:rsidRPr="00121A1F">
              <w:t>Place personal clothing in double bags to be taken home and washed separately (2 wash cycle</w:t>
            </w:r>
            <w:r>
              <w:t>s</w:t>
            </w:r>
            <w:r w:rsidRPr="00121A1F">
              <w:t>) in hot water using laundry soap</w:t>
            </w:r>
          </w:p>
          <w:p w14:paraId="0ABB3A61" w14:textId="77777777" w:rsidR="006B38C7" w:rsidRPr="00121A1F" w:rsidRDefault="006B38C7" w:rsidP="006B38C7">
            <w:pPr>
              <w:pStyle w:val="NoSpacing"/>
              <w:numPr>
                <w:ilvl w:val="1"/>
                <w:numId w:val="9"/>
              </w:numPr>
            </w:pPr>
            <w:r>
              <w:t>Double-</w:t>
            </w:r>
            <w:r w:rsidRPr="00121A1F">
              <w:t>bag hospital linens (blue bags) and treat in usual manner</w:t>
            </w:r>
          </w:p>
        </w:tc>
      </w:tr>
      <w:tr w:rsidR="006B38C7" w:rsidRPr="00121A1F" w14:paraId="04B49413" w14:textId="77777777" w:rsidTr="001C7D9D">
        <w:trPr>
          <w:trHeight w:val="576"/>
        </w:trPr>
        <w:tc>
          <w:tcPr>
            <w:tcW w:w="2245" w:type="dxa"/>
          </w:tcPr>
          <w:p w14:paraId="6A324663" w14:textId="77777777" w:rsidR="006B38C7" w:rsidRPr="00121A1F" w:rsidRDefault="006B38C7" w:rsidP="00F00371">
            <w:pPr>
              <w:pStyle w:val="NoSpacing"/>
              <w:jc w:val="center"/>
              <w:rPr>
                <w:b/>
              </w:rPr>
            </w:pPr>
            <w:r w:rsidRPr="00121A1F">
              <w:rPr>
                <w:b/>
              </w:rPr>
              <w:t>SKIN</w:t>
            </w:r>
          </w:p>
        </w:tc>
        <w:tc>
          <w:tcPr>
            <w:tcW w:w="7105" w:type="dxa"/>
          </w:tcPr>
          <w:p w14:paraId="25C322FA" w14:textId="77777777" w:rsidR="006B38C7" w:rsidRPr="00121A1F" w:rsidRDefault="006B38C7" w:rsidP="006B38C7">
            <w:pPr>
              <w:pStyle w:val="NoSpacing"/>
              <w:numPr>
                <w:ilvl w:val="0"/>
                <w:numId w:val="10"/>
              </w:numPr>
            </w:pPr>
            <w:r w:rsidRPr="00121A1F">
              <w:t>Clean the affected skin with soap and water (shower if possi</w:t>
            </w:r>
            <w:r>
              <w:t xml:space="preserve">ble) and rinse for 15 minutes. </w:t>
            </w:r>
            <w:r w:rsidRPr="00121A1F">
              <w:t>Avoid vigorous scrubbing</w:t>
            </w:r>
          </w:p>
          <w:p w14:paraId="4A219096" w14:textId="77777777" w:rsidR="006B38C7" w:rsidRPr="00121A1F" w:rsidRDefault="006B38C7" w:rsidP="006B38C7">
            <w:pPr>
              <w:pStyle w:val="NoSpacing"/>
              <w:numPr>
                <w:ilvl w:val="0"/>
                <w:numId w:val="10"/>
              </w:numPr>
            </w:pPr>
            <w:r w:rsidRPr="00121A1F">
              <w:t>Shower if indicated</w:t>
            </w:r>
          </w:p>
        </w:tc>
      </w:tr>
      <w:tr w:rsidR="006B38C7" w:rsidRPr="00121A1F" w14:paraId="495DCD00" w14:textId="77777777" w:rsidTr="001C7D9D">
        <w:tc>
          <w:tcPr>
            <w:tcW w:w="2245" w:type="dxa"/>
          </w:tcPr>
          <w:p w14:paraId="1EA15E9E" w14:textId="77777777" w:rsidR="006B38C7" w:rsidRPr="00121A1F" w:rsidRDefault="006B38C7" w:rsidP="00F00371">
            <w:pPr>
              <w:pStyle w:val="NoSpacing"/>
              <w:jc w:val="center"/>
              <w:rPr>
                <w:b/>
              </w:rPr>
            </w:pPr>
            <w:r w:rsidRPr="00121A1F">
              <w:rPr>
                <w:b/>
              </w:rPr>
              <w:t>EYES</w:t>
            </w:r>
          </w:p>
        </w:tc>
        <w:tc>
          <w:tcPr>
            <w:tcW w:w="7105" w:type="dxa"/>
          </w:tcPr>
          <w:p w14:paraId="2FB79257" w14:textId="77777777" w:rsidR="006B38C7" w:rsidRPr="00121A1F" w:rsidRDefault="006B38C7" w:rsidP="006B38C7">
            <w:pPr>
              <w:pStyle w:val="NoSpacing"/>
              <w:numPr>
                <w:ilvl w:val="0"/>
                <w:numId w:val="11"/>
              </w:numPr>
            </w:pPr>
            <w:r w:rsidRPr="00121A1F">
              <w:t>Remove contact lens</w:t>
            </w:r>
            <w:r>
              <w:t>(</w:t>
            </w:r>
            <w:proofErr w:type="spellStart"/>
            <w:r w:rsidRPr="00121A1F">
              <w:t>es</w:t>
            </w:r>
            <w:proofErr w:type="spellEnd"/>
            <w:r>
              <w:t>)</w:t>
            </w:r>
          </w:p>
          <w:p w14:paraId="3075DD43" w14:textId="77777777" w:rsidR="006B38C7" w:rsidRPr="00121A1F" w:rsidRDefault="006B38C7" w:rsidP="006B38C7">
            <w:pPr>
              <w:pStyle w:val="NoSpacing"/>
              <w:numPr>
                <w:ilvl w:val="0"/>
                <w:numId w:val="11"/>
              </w:numPr>
            </w:pPr>
            <w:r w:rsidRPr="00121A1F">
              <w:t>Gently irrigate the eye(s) with water for a minimum of 15 minutes</w:t>
            </w:r>
          </w:p>
          <w:p w14:paraId="34B61C05" w14:textId="77777777" w:rsidR="006B38C7" w:rsidRPr="00121A1F" w:rsidRDefault="006B38C7" w:rsidP="006B38C7">
            <w:pPr>
              <w:pStyle w:val="NoSpacing"/>
              <w:numPr>
                <w:ilvl w:val="0"/>
                <w:numId w:val="11"/>
              </w:numPr>
            </w:pPr>
            <w:r w:rsidRPr="00121A1F">
              <w:lastRenderedPageBreak/>
              <w:t>If eyewash station is unavailable, sterile 0.9% sodium chloride connected to an IV tubing can be used for irrigation</w:t>
            </w:r>
          </w:p>
        </w:tc>
      </w:tr>
      <w:tr w:rsidR="006B38C7" w:rsidRPr="00121A1F" w14:paraId="34CD64CA" w14:textId="77777777" w:rsidTr="001C7D9D">
        <w:tc>
          <w:tcPr>
            <w:tcW w:w="2245" w:type="dxa"/>
          </w:tcPr>
          <w:p w14:paraId="2E8E4308" w14:textId="77777777" w:rsidR="006B38C7" w:rsidRPr="00121A1F" w:rsidRDefault="006B38C7" w:rsidP="00F00371">
            <w:pPr>
              <w:pStyle w:val="NoSpacing"/>
              <w:jc w:val="center"/>
              <w:rPr>
                <w:b/>
              </w:rPr>
            </w:pPr>
            <w:r w:rsidRPr="00121A1F">
              <w:rPr>
                <w:b/>
              </w:rPr>
              <w:lastRenderedPageBreak/>
              <w:t>NEEDLESTICK</w:t>
            </w:r>
          </w:p>
        </w:tc>
        <w:tc>
          <w:tcPr>
            <w:tcW w:w="7105" w:type="dxa"/>
          </w:tcPr>
          <w:p w14:paraId="22AE4F11" w14:textId="77777777" w:rsidR="006B38C7" w:rsidRPr="00121A1F" w:rsidRDefault="006B38C7" w:rsidP="006B38C7">
            <w:pPr>
              <w:pStyle w:val="NoSpacing"/>
              <w:numPr>
                <w:ilvl w:val="0"/>
                <w:numId w:val="12"/>
              </w:numPr>
            </w:pPr>
            <w:r w:rsidRPr="00121A1F">
              <w:t>Wash under running water, gently with soap</w:t>
            </w:r>
          </w:p>
          <w:p w14:paraId="141C0BC1" w14:textId="77777777" w:rsidR="006B38C7" w:rsidRPr="00121A1F" w:rsidRDefault="006B38C7" w:rsidP="006B38C7">
            <w:pPr>
              <w:pStyle w:val="NoSpacing"/>
              <w:numPr>
                <w:ilvl w:val="0"/>
                <w:numId w:val="12"/>
              </w:numPr>
            </w:pPr>
            <w:r w:rsidRPr="00121A1F">
              <w:t>Let wound bleed freely, gent</w:t>
            </w:r>
            <w:r>
              <w:t>ly massaging away from the body</w:t>
            </w:r>
          </w:p>
          <w:p w14:paraId="12FBB705" w14:textId="77777777" w:rsidR="006B38C7" w:rsidRPr="00121A1F" w:rsidRDefault="006B38C7" w:rsidP="006B38C7">
            <w:pPr>
              <w:pStyle w:val="NoSpacing"/>
              <w:numPr>
                <w:ilvl w:val="0"/>
                <w:numId w:val="12"/>
              </w:numPr>
            </w:pPr>
            <w:r w:rsidRPr="00121A1F">
              <w:t>If needle contaminated with both chemotherapy/hazardous drugs AND prior patient contact, report immediately to joint health and safety department</w:t>
            </w:r>
          </w:p>
          <w:p w14:paraId="5DA8EE5E" w14:textId="77777777" w:rsidR="006B38C7" w:rsidRPr="00121A1F" w:rsidRDefault="006B38C7" w:rsidP="006B38C7">
            <w:pPr>
              <w:pStyle w:val="NoSpacing"/>
              <w:numPr>
                <w:ilvl w:val="0"/>
                <w:numId w:val="12"/>
              </w:numPr>
            </w:pPr>
            <w:r w:rsidRPr="00121A1F">
              <w:t xml:space="preserve">Ensure policy for </w:t>
            </w:r>
            <w:proofErr w:type="spellStart"/>
            <w:r w:rsidRPr="00121A1F">
              <w:t>needlestick</w:t>
            </w:r>
            <w:proofErr w:type="spellEnd"/>
            <w:r w:rsidRPr="00121A1F">
              <w:t xml:space="preserve"> or sharps injury are followed</w:t>
            </w:r>
          </w:p>
        </w:tc>
      </w:tr>
      <w:tr w:rsidR="006B38C7" w:rsidRPr="00121A1F" w14:paraId="6C1FE758" w14:textId="77777777" w:rsidTr="001C7D9D">
        <w:tc>
          <w:tcPr>
            <w:tcW w:w="2245" w:type="dxa"/>
          </w:tcPr>
          <w:p w14:paraId="46A06EA7" w14:textId="77777777" w:rsidR="006B38C7" w:rsidRPr="00121A1F" w:rsidRDefault="006B38C7" w:rsidP="00F00371">
            <w:pPr>
              <w:pStyle w:val="NoSpacing"/>
              <w:jc w:val="center"/>
              <w:rPr>
                <w:b/>
              </w:rPr>
            </w:pPr>
            <w:r w:rsidRPr="00121A1F">
              <w:rPr>
                <w:b/>
              </w:rPr>
              <w:t>INGESTION</w:t>
            </w:r>
          </w:p>
        </w:tc>
        <w:tc>
          <w:tcPr>
            <w:tcW w:w="7105" w:type="dxa"/>
          </w:tcPr>
          <w:p w14:paraId="13C1CB45" w14:textId="77777777" w:rsidR="006B38C7" w:rsidRPr="00121A1F" w:rsidRDefault="006B38C7" w:rsidP="006B38C7">
            <w:pPr>
              <w:pStyle w:val="NoSpacing"/>
              <w:numPr>
                <w:ilvl w:val="0"/>
                <w:numId w:val="13"/>
              </w:numPr>
            </w:pPr>
            <w:r w:rsidRPr="00121A1F">
              <w:t>Seek immediate medical attention</w:t>
            </w:r>
          </w:p>
          <w:p w14:paraId="0C9FDE4D" w14:textId="77777777" w:rsidR="006B38C7" w:rsidRPr="00121A1F" w:rsidRDefault="006B38C7" w:rsidP="006B38C7">
            <w:pPr>
              <w:pStyle w:val="NoSpacing"/>
              <w:numPr>
                <w:ilvl w:val="0"/>
                <w:numId w:val="13"/>
              </w:numPr>
            </w:pPr>
            <w:r w:rsidRPr="00121A1F">
              <w:t>Do NOT induce vomiting for ingestion</w:t>
            </w:r>
          </w:p>
        </w:tc>
      </w:tr>
      <w:tr w:rsidR="006B38C7" w:rsidRPr="00121A1F" w14:paraId="5FF8D78D" w14:textId="77777777" w:rsidTr="001C7D9D">
        <w:tc>
          <w:tcPr>
            <w:tcW w:w="2245" w:type="dxa"/>
          </w:tcPr>
          <w:p w14:paraId="1EFAFDBA" w14:textId="77777777" w:rsidR="006B38C7" w:rsidRPr="00121A1F" w:rsidRDefault="006B38C7" w:rsidP="00F00371">
            <w:pPr>
              <w:pStyle w:val="NoSpacing"/>
              <w:jc w:val="center"/>
              <w:rPr>
                <w:b/>
              </w:rPr>
            </w:pPr>
            <w:r w:rsidRPr="00121A1F">
              <w:rPr>
                <w:b/>
              </w:rPr>
              <w:t>INHALATION</w:t>
            </w:r>
          </w:p>
        </w:tc>
        <w:tc>
          <w:tcPr>
            <w:tcW w:w="7105" w:type="dxa"/>
          </w:tcPr>
          <w:p w14:paraId="1DE48BA2" w14:textId="77777777" w:rsidR="006B38C7" w:rsidRPr="00121A1F" w:rsidRDefault="006B38C7" w:rsidP="006B38C7">
            <w:pPr>
              <w:pStyle w:val="NoSpacing"/>
              <w:numPr>
                <w:ilvl w:val="0"/>
                <w:numId w:val="14"/>
              </w:numPr>
              <w:rPr>
                <w:u w:val="single"/>
              </w:rPr>
            </w:pPr>
            <w:r w:rsidRPr="00121A1F">
              <w:t>Move away from the area quickly</w:t>
            </w:r>
          </w:p>
          <w:p w14:paraId="63CD8F21" w14:textId="77777777" w:rsidR="006B38C7" w:rsidRPr="00121A1F" w:rsidRDefault="006B38C7" w:rsidP="006B38C7">
            <w:pPr>
              <w:pStyle w:val="NoSpacing"/>
              <w:numPr>
                <w:ilvl w:val="0"/>
                <w:numId w:val="14"/>
              </w:numPr>
              <w:rPr>
                <w:u w:val="single"/>
              </w:rPr>
            </w:pPr>
            <w:r w:rsidRPr="00121A1F">
              <w:t>Seek immediate medical attention</w:t>
            </w:r>
          </w:p>
        </w:tc>
      </w:tr>
    </w:tbl>
    <w:p w14:paraId="68723202" w14:textId="77777777" w:rsidR="006B38C7" w:rsidRPr="001C7D9D" w:rsidRDefault="006B38C7" w:rsidP="001C7D9D">
      <w:pPr>
        <w:pStyle w:val="Heading2"/>
        <w:spacing w:before="240"/>
        <w:rPr>
          <w:lang w:val="en-CA"/>
        </w:rPr>
      </w:pPr>
      <w:r w:rsidRPr="001C7D9D">
        <w:rPr>
          <w:lang w:val="en-CA"/>
        </w:rPr>
        <w:t>Spill Procedure</w:t>
      </w:r>
    </w:p>
    <w:p w14:paraId="7FF5653E" w14:textId="774A5A1B" w:rsidR="006B38C7" w:rsidRPr="001C7D9D" w:rsidRDefault="006B38C7" w:rsidP="001C7D9D">
      <w:pPr>
        <w:rPr>
          <w:lang w:val="en-CA"/>
        </w:rPr>
      </w:pPr>
      <w:r w:rsidRPr="001C7D9D">
        <w:rPr>
          <w:lang w:val="en-CA"/>
        </w:rPr>
        <w:t xml:space="preserve">When a spill cannot be contained or easily managed, it is strongly recommended to call a CODE BROWN or equivalent. Notify medical team of the spill and follow your institutional </w:t>
      </w:r>
      <w:r w:rsidR="00A95EB6">
        <w:rPr>
          <w:lang w:val="en-CA"/>
        </w:rPr>
        <w:t>policies and procedures</w:t>
      </w:r>
      <w:r w:rsidRPr="001C7D9D">
        <w:rPr>
          <w:lang w:val="en-CA"/>
        </w:rPr>
        <w:t>. Document all patient-related exposures and treatments.</w:t>
      </w:r>
    </w:p>
    <w:p w14:paraId="0439F8A8" w14:textId="77777777" w:rsidR="006B38C7" w:rsidRPr="001C7D9D" w:rsidRDefault="006B38C7" w:rsidP="001C7D9D">
      <w:pPr>
        <w:rPr>
          <w:lang w:val="en-CA"/>
        </w:rPr>
      </w:pPr>
      <w:r w:rsidRPr="001C7D9D">
        <w:rPr>
          <w:lang w:val="en-CA"/>
        </w:rPr>
        <w:t>Examples of chemotherapy spills include (but are not limited to) the following:</w:t>
      </w:r>
    </w:p>
    <w:p w14:paraId="3F0505B2" w14:textId="77777777" w:rsidR="006B38C7" w:rsidRPr="003735E4" w:rsidRDefault="006B38C7" w:rsidP="006B38C7">
      <w:pPr>
        <w:pStyle w:val="ListParagraph"/>
        <w:numPr>
          <w:ilvl w:val="0"/>
          <w:numId w:val="16"/>
        </w:numPr>
        <w:ind w:left="720" w:hanging="360"/>
        <w:rPr>
          <w:lang w:val="en-CA"/>
        </w:rPr>
      </w:pPr>
      <w:r w:rsidRPr="003735E4">
        <w:rPr>
          <w:lang w:val="en-CA"/>
        </w:rPr>
        <w:t>Leaking intravenous (IV) bags and tubing containing chemotherapy medication</w:t>
      </w:r>
    </w:p>
    <w:p w14:paraId="3EB84E23" w14:textId="77777777" w:rsidR="006B38C7" w:rsidRPr="003735E4" w:rsidRDefault="006B38C7" w:rsidP="006B38C7">
      <w:pPr>
        <w:pStyle w:val="ListParagraph"/>
        <w:numPr>
          <w:ilvl w:val="0"/>
          <w:numId w:val="16"/>
        </w:numPr>
        <w:ind w:left="720" w:hanging="360"/>
        <w:rPr>
          <w:lang w:val="en-CA"/>
        </w:rPr>
      </w:pPr>
      <w:r w:rsidRPr="003735E4">
        <w:rPr>
          <w:lang w:val="en-CA"/>
        </w:rPr>
        <w:t>Incontinence or excreta, primarily urine or diarrhea, from patients who have received chemotherapy in the last 48 hours</w:t>
      </w:r>
    </w:p>
    <w:p w14:paraId="3F9A71B4" w14:textId="65D76341" w:rsidR="006B38C7" w:rsidRPr="003735E4" w:rsidRDefault="006B38C7" w:rsidP="006B38C7">
      <w:pPr>
        <w:pStyle w:val="ListParagraph"/>
        <w:numPr>
          <w:ilvl w:val="0"/>
          <w:numId w:val="16"/>
        </w:numPr>
        <w:ind w:left="720" w:hanging="360"/>
        <w:rPr>
          <w:lang w:val="en-CA"/>
        </w:rPr>
      </w:pPr>
      <w:r w:rsidRPr="003735E4">
        <w:rPr>
          <w:lang w:val="en-CA"/>
        </w:rPr>
        <w:t>Uncontained vomitus following any chemotherapy dose in the p</w:t>
      </w:r>
      <w:r w:rsidR="00860057">
        <w:rPr>
          <w:lang w:val="en-CA"/>
        </w:rPr>
        <w:t>revious 48 hours (please see</w:t>
      </w:r>
      <w:r w:rsidRPr="003735E4">
        <w:rPr>
          <w:lang w:val="en-CA"/>
        </w:rPr>
        <w:t xml:space="preserve"> </w:t>
      </w:r>
      <w:hyperlink r:id="rId10" w:history="1">
        <w:r w:rsidRPr="00860057">
          <w:rPr>
            <w:rStyle w:val="Hyperlink"/>
            <w:rFonts w:asciiTheme="minorHAnsi" w:hAnsiTheme="minorHAnsi"/>
            <w:lang w:val="en-CA"/>
          </w:rPr>
          <w:t>S</w:t>
        </w:r>
        <w:r w:rsidR="00E16721" w:rsidRPr="00860057">
          <w:rPr>
            <w:rStyle w:val="Hyperlink"/>
            <w:rFonts w:asciiTheme="minorHAnsi" w:hAnsiTheme="minorHAnsi"/>
            <w:lang w:val="en-CA"/>
          </w:rPr>
          <w:t>ub-S</w:t>
        </w:r>
        <w:r w:rsidRPr="00860057">
          <w:rPr>
            <w:rStyle w:val="Hyperlink"/>
            <w:rFonts w:asciiTheme="minorHAnsi" w:hAnsiTheme="minorHAnsi"/>
            <w:lang w:val="en-CA"/>
          </w:rPr>
          <w:t>ection 3.1 Safe Handling</w:t>
        </w:r>
        <w:r w:rsidR="00860057" w:rsidRPr="00860057">
          <w:rPr>
            <w:rStyle w:val="Hyperlink"/>
            <w:rFonts w:asciiTheme="minorHAnsi" w:hAnsiTheme="minorHAnsi"/>
            <w:lang w:val="en-CA"/>
          </w:rPr>
          <w:t>, Administration and Disposal of Chemotherapy Agents</w:t>
        </w:r>
      </w:hyperlink>
      <w:r w:rsidRPr="003735E4">
        <w:rPr>
          <w:lang w:val="en-CA"/>
        </w:rPr>
        <w:t>)</w:t>
      </w:r>
    </w:p>
    <w:p w14:paraId="2308C9D4" w14:textId="77777777" w:rsidR="006B38C7" w:rsidRPr="003735E4" w:rsidRDefault="006B38C7" w:rsidP="001C7D9D">
      <w:pPr>
        <w:rPr>
          <w:b/>
          <w:lang w:val="en-CA"/>
        </w:rPr>
      </w:pPr>
      <w:r w:rsidRPr="003735E4">
        <w:rPr>
          <w:b/>
          <w:lang w:val="en-CA"/>
        </w:rPr>
        <w:t>Important: A Spill Kit should be readily available in all areas where chemotherapy drugs are stored, prepared, transported and administered, and locations where patients are cared for following chemotherapy administration.</w:t>
      </w:r>
    </w:p>
    <w:p w14:paraId="23338FC7" w14:textId="77777777" w:rsidR="006B38C7" w:rsidRPr="001C7D9D" w:rsidRDefault="006B38C7" w:rsidP="001C7D9D">
      <w:pPr>
        <w:rPr>
          <w:lang w:val="en-CA"/>
        </w:rPr>
      </w:pPr>
      <w:r w:rsidRPr="001C7D9D">
        <w:rPr>
          <w:lang w:val="en-CA"/>
        </w:rPr>
        <w:t>All personnel handling hazardous drugs should be trained to handle a spill. They must know the location of the nearest spill kit in their area of work, know what it contains and how to use it.</w:t>
      </w:r>
    </w:p>
    <w:p w14:paraId="0C1F7CE5" w14:textId="77777777" w:rsidR="006B38C7" w:rsidRPr="001C7D9D" w:rsidRDefault="006B38C7" w:rsidP="001C7D9D">
      <w:pPr>
        <w:rPr>
          <w:lang w:val="en-CA"/>
        </w:rPr>
      </w:pPr>
      <w:r w:rsidRPr="001C7D9D">
        <w:rPr>
          <w:lang w:val="en-CA"/>
        </w:rPr>
        <w:t>Nursing staff are to do the initial clean-up of the spill, followed by cleaning with detergent by housekeeping.</w:t>
      </w:r>
    </w:p>
    <w:p w14:paraId="2F070820" w14:textId="77777777" w:rsidR="006B38C7" w:rsidRPr="001C7D9D" w:rsidRDefault="006B38C7" w:rsidP="003735E4">
      <w:pPr>
        <w:pStyle w:val="Heading2"/>
        <w:rPr>
          <w:lang w:val="en-CA"/>
        </w:rPr>
      </w:pPr>
      <w:r w:rsidRPr="001C7D9D">
        <w:rPr>
          <w:lang w:val="en-CA"/>
        </w:rPr>
        <w:t>Materials</w:t>
      </w:r>
    </w:p>
    <w:p w14:paraId="3BCF9089" w14:textId="55492FA0" w:rsidR="006B38C7" w:rsidRDefault="006B38C7" w:rsidP="001C7D9D">
      <w:pPr>
        <w:rPr>
          <w:lang w:val="en-CA"/>
        </w:rPr>
      </w:pPr>
      <w:r w:rsidRPr="001C7D9D">
        <w:rPr>
          <w:lang w:val="en-CA"/>
        </w:rPr>
        <w:t>It should be noted that each institution may use different brands of the supplies listed below. It is important that supplies used be approved by the</w:t>
      </w:r>
      <w:r w:rsidR="0075418E">
        <w:rPr>
          <w:lang w:val="en-CA"/>
        </w:rPr>
        <w:t>ir institutional Risk/Employee H</w:t>
      </w:r>
      <w:r w:rsidRPr="001C7D9D">
        <w:rPr>
          <w:lang w:val="en-CA"/>
        </w:rPr>
        <w:t xml:space="preserve">ealth and </w:t>
      </w:r>
      <w:hyperlink r:id="rId11" w:history="1">
        <w:r w:rsidR="003B03F1" w:rsidRPr="003B03F1">
          <w:rPr>
            <w:rStyle w:val="Hyperlink"/>
            <w:rFonts w:asciiTheme="minorHAnsi" w:hAnsiTheme="minorHAnsi"/>
            <w:lang w:val="en-CA"/>
          </w:rPr>
          <w:t>Infection Prevention and Control (</w:t>
        </w:r>
        <w:r w:rsidRPr="003B03F1">
          <w:rPr>
            <w:rStyle w:val="Hyperlink"/>
            <w:rFonts w:asciiTheme="minorHAnsi" w:hAnsiTheme="minorHAnsi"/>
            <w:lang w:val="en-CA"/>
          </w:rPr>
          <w:t>IPAC</w:t>
        </w:r>
        <w:r w:rsidR="003B03F1" w:rsidRPr="003B03F1">
          <w:rPr>
            <w:rStyle w:val="Hyperlink"/>
            <w:rFonts w:asciiTheme="minorHAnsi" w:hAnsiTheme="minorHAnsi"/>
            <w:lang w:val="en-CA"/>
          </w:rPr>
          <w:t>)</w:t>
        </w:r>
      </w:hyperlink>
      <w:r w:rsidRPr="001C7D9D">
        <w:rPr>
          <w:lang w:val="en-CA"/>
        </w:rPr>
        <w:t>.</w:t>
      </w:r>
    </w:p>
    <w:p w14:paraId="73B4E23E" w14:textId="10B4FD17" w:rsidR="000F5CBB" w:rsidRDefault="000F5CBB" w:rsidP="000F5CBB">
      <w:pPr>
        <w:pStyle w:val="Heading3"/>
        <w:rPr>
          <w:lang w:val="en-CA"/>
        </w:rPr>
      </w:pPr>
      <w:r>
        <w:rPr>
          <w:lang w:val="en-CA"/>
        </w:rPr>
        <w:lastRenderedPageBreak/>
        <w:t>A. Personal Protective Equipment Supplies (minimum amount)</w:t>
      </w:r>
    </w:p>
    <w:tbl>
      <w:tblPr>
        <w:tblStyle w:val="TableGrid"/>
        <w:tblW w:w="0" w:type="auto"/>
        <w:tblCellMar>
          <w:top w:w="58" w:type="dxa"/>
          <w:left w:w="58" w:type="dxa"/>
          <w:bottom w:w="58" w:type="dxa"/>
          <w:right w:w="58" w:type="dxa"/>
        </w:tblCellMar>
        <w:tblLook w:val="04A0" w:firstRow="1" w:lastRow="0" w:firstColumn="1" w:lastColumn="0" w:noHBand="0" w:noVBand="1"/>
      </w:tblPr>
      <w:tblGrid>
        <w:gridCol w:w="3685"/>
        <w:gridCol w:w="5665"/>
      </w:tblGrid>
      <w:tr w:rsidR="006B38C7" w14:paraId="5C0DCF3D" w14:textId="77777777" w:rsidTr="002F7E24">
        <w:trPr>
          <w:tblHeader/>
        </w:trPr>
        <w:tc>
          <w:tcPr>
            <w:tcW w:w="3685" w:type="dxa"/>
            <w:shd w:val="clear" w:color="auto" w:fill="0075BF" w:themeFill="text2"/>
          </w:tcPr>
          <w:p w14:paraId="24E8BA9A" w14:textId="77777777" w:rsidR="006B38C7" w:rsidRPr="002F7E24" w:rsidRDefault="006B38C7" w:rsidP="002F7E24">
            <w:pPr>
              <w:pStyle w:val="NoSpacing"/>
              <w:rPr>
                <w:b/>
                <w:color w:val="FFFFFF" w:themeColor="background1"/>
                <w:lang w:val="en-CA"/>
              </w:rPr>
            </w:pPr>
            <w:r w:rsidRPr="002F7E24">
              <w:rPr>
                <w:b/>
                <w:color w:val="FFFFFF" w:themeColor="background1"/>
                <w:lang w:val="en-CA"/>
              </w:rPr>
              <w:t>Spill Kit Contents</w:t>
            </w:r>
          </w:p>
        </w:tc>
        <w:tc>
          <w:tcPr>
            <w:tcW w:w="5665" w:type="dxa"/>
            <w:shd w:val="clear" w:color="auto" w:fill="0075BF" w:themeFill="text2"/>
          </w:tcPr>
          <w:p w14:paraId="0F4B6FD4" w14:textId="77777777" w:rsidR="006B38C7" w:rsidRPr="002F7E24" w:rsidRDefault="006B38C7" w:rsidP="002F7E24">
            <w:pPr>
              <w:pStyle w:val="NoSpacing"/>
              <w:rPr>
                <w:b/>
                <w:color w:val="FFFFFF" w:themeColor="background1"/>
                <w:lang w:val="en-CA"/>
              </w:rPr>
            </w:pPr>
            <w:r w:rsidRPr="002F7E24">
              <w:rPr>
                <w:b/>
                <w:color w:val="FFFFFF" w:themeColor="background1"/>
                <w:lang w:val="en-CA"/>
              </w:rPr>
              <w:t>Purpose/Rationale</w:t>
            </w:r>
          </w:p>
        </w:tc>
      </w:tr>
      <w:tr w:rsidR="006B38C7" w14:paraId="292EF1FA" w14:textId="77777777" w:rsidTr="002F7E24">
        <w:tc>
          <w:tcPr>
            <w:tcW w:w="3685" w:type="dxa"/>
          </w:tcPr>
          <w:p w14:paraId="2F2E4F33" w14:textId="77777777" w:rsidR="006B38C7" w:rsidRDefault="006B38C7" w:rsidP="002F7E24">
            <w:pPr>
              <w:pStyle w:val="NoSpacing"/>
              <w:rPr>
                <w:lang w:val="en-CA"/>
              </w:rPr>
            </w:pPr>
            <w:r w:rsidRPr="00680110">
              <w:rPr>
                <w:b/>
              </w:rPr>
              <w:t>Chemotherapy Gloves (4 pairs)</w:t>
            </w:r>
          </w:p>
        </w:tc>
        <w:tc>
          <w:tcPr>
            <w:tcW w:w="5665" w:type="dxa"/>
          </w:tcPr>
          <w:p w14:paraId="1EA13304" w14:textId="77777777" w:rsidR="006B38C7" w:rsidRDefault="006B38C7" w:rsidP="006B38C7">
            <w:pPr>
              <w:pStyle w:val="NoSpacing"/>
              <w:numPr>
                <w:ilvl w:val="0"/>
                <w:numId w:val="24"/>
              </w:numPr>
              <w:rPr>
                <w:lang w:val="en-CA"/>
              </w:rPr>
            </w:pPr>
            <w:r w:rsidRPr="00AD0EF0">
              <w:t>Skin protection</w:t>
            </w:r>
          </w:p>
        </w:tc>
      </w:tr>
      <w:tr w:rsidR="006B38C7" w14:paraId="395CF08F" w14:textId="77777777" w:rsidTr="002F7E24">
        <w:tc>
          <w:tcPr>
            <w:tcW w:w="3685" w:type="dxa"/>
          </w:tcPr>
          <w:p w14:paraId="0905CF47" w14:textId="77777777" w:rsidR="006B38C7" w:rsidRDefault="006B38C7" w:rsidP="002F7E24">
            <w:pPr>
              <w:pStyle w:val="NoSpacing"/>
              <w:rPr>
                <w:lang w:val="en-CA"/>
              </w:rPr>
            </w:pPr>
            <w:r w:rsidRPr="00680110">
              <w:rPr>
                <w:b/>
              </w:rPr>
              <w:t>Chemotherapy Gowns (2)</w:t>
            </w:r>
          </w:p>
        </w:tc>
        <w:tc>
          <w:tcPr>
            <w:tcW w:w="5665" w:type="dxa"/>
          </w:tcPr>
          <w:p w14:paraId="3EED86E6" w14:textId="77777777" w:rsidR="006B38C7" w:rsidRDefault="006B38C7" w:rsidP="006B38C7">
            <w:pPr>
              <w:pStyle w:val="NoSpacing"/>
              <w:numPr>
                <w:ilvl w:val="0"/>
                <w:numId w:val="24"/>
              </w:numPr>
              <w:rPr>
                <w:lang w:val="en-CA"/>
              </w:rPr>
            </w:pPr>
            <w:r w:rsidRPr="00AD0EF0">
              <w:t>Skin and clothing protection</w:t>
            </w:r>
          </w:p>
        </w:tc>
      </w:tr>
      <w:tr w:rsidR="006B38C7" w14:paraId="56BBE018" w14:textId="77777777" w:rsidTr="002F7E24">
        <w:tc>
          <w:tcPr>
            <w:tcW w:w="3685" w:type="dxa"/>
          </w:tcPr>
          <w:p w14:paraId="3D8570F8" w14:textId="77777777" w:rsidR="006B38C7" w:rsidRDefault="006B38C7" w:rsidP="002F7E24">
            <w:pPr>
              <w:pStyle w:val="NoSpacing"/>
              <w:rPr>
                <w:lang w:val="en-CA"/>
              </w:rPr>
            </w:pPr>
            <w:r w:rsidRPr="00680110">
              <w:rPr>
                <w:b/>
              </w:rPr>
              <w:t>Shoe Covers (2 pairs)</w:t>
            </w:r>
          </w:p>
        </w:tc>
        <w:tc>
          <w:tcPr>
            <w:tcW w:w="5665" w:type="dxa"/>
          </w:tcPr>
          <w:p w14:paraId="434BBDD3" w14:textId="77777777" w:rsidR="006B38C7" w:rsidRPr="00AD0EF0" w:rsidRDefault="006B38C7" w:rsidP="006B38C7">
            <w:pPr>
              <w:pStyle w:val="NoSpacing"/>
              <w:numPr>
                <w:ilvl w:val="0"/>
                <w:numId w:val="17"/>
              </w:numPr>
            </w:pPr>
            <w:r w:rsidRPr="00AD0EF0">
              <w:t>Footwear and clothing protection</w:t>
            </w:r>
          </w:p>
          <w:p w14:paraId="4BBE186D" w14:textId="77777777" w:rsidR="006B38C7" w:rsidRDefault="006B38C7" w:rsidP="006B38C7">
            <w:pPr>
              <w:pStyle w:val="NoSpacing"/>
              <w:numPr>
                <w:ilvl w:val="0"/>
                <w:numId w:val="17"/>
              </w:numPr>
              <w:rPr>
                <w:lang w:val="en-CA"/>
              </w:rPr>
            </w:pPr>
            <w:r w:rsidRPr="00AD0EF0">
              <w:t>Prevents tracking contamination from the shoes to other areas</w:t>
            </w:r>
          </w:p>
        </w:tc>
      </w:tr>
      <w:tr w:rsidR="006B38C7" w14:paraId="12C18CEC" w14:textId="77777777" w:rsidTr="002F7E24">
        <w:tc>
          <w:tcPr>
            <w:tcW w:w="3685" w:type="dxa"/>
          </w:tcPr>
          <w:p w14:paraId="0090D20A" w14:textId="77777777" w:rsidR="006B38C7" w:rsidRDefault="006B38C7" w:rsidP="002F7E24">
            <w:pPr>
              <w:pStyle w:val="NoSpacing"/>
              <w:rPr>
                <w:lang w:val="en-CA"/>
              </w:rPr>
            </w:pPr>
            <w:r w:rsidRPr="00680110">
              <w:rPr>
                <w:b/>
              </w:rPr>
              <w:t>Eye Protection (goggles x 2)</w:t>
            </w:r>
          </w:p>
        </w:tc>
        <w:tc>
          <w:tcPr>
            <w:tcW w:w="5665" w:type="dxa"/>
          </w:tcPr>
          <w:p w14:paraId="4ED66A87" w14:textId="77777777" w:rsidR="006B38C7" w:rsidRDefault="006B38C7" w:rsidP="006B38C7">
            <w:pPr>
              <w:pStyle w:val="NoSpacing"/>
              <w:numPr>
                <w:ilvl w:val="0"/>
                <w:numId w:val="23"/>
              </w:numPr>
              <w:rPr>
                <w:lang w:val="en-CA"/>
              </w:rPr>
            </w:pPr>
            <w:r w:rsidRPr="00AD0EF0">
              <w:t>Protect against vapors irritating eyes or drugs or cleaning solutions splashing into the eye</w:t>
            </w:r>
          </w:p>
        </w:tc>
      </w:tr>
      <w:tr w:rsidR="006B38C7" w14:paraId="17C64EAF" w14:textId="77777777" w:rsidTr="002F7E24">
        <w:tc>
          <w:tcPr>
            <w:tcW w:w="3685" w:type="dxa"/>
          </w:tcPr>
          <w:p w14:paraId="2647EA71" w14:textId="77777777" w:rsidR="006B38C7" w:rsidRPr="00680110" w:rsidRDefault="006B38C7" w:rsidP="002F7E24">
            <w:pPr>
              <w:pStyle w:val="NoSpacing"/>
              <w:rPr>
                <w:b/>
              </w:rPr>
            </w:pPr>
            <w:r w:rsidRPr="00680110">
              <w:rPr>
                <w:b/>
              </w:rPr>
              <w:t xml:space="preserve">P100 Respirator fitted with </w:t>
            </w:r>
            <w:proofErr w:type="spellStart"/>
            <w:r w:rsidRPr="00680110">
              <w:rPr>
                <w:b/>
              </w:rPr>
              <w:t>vapour</w:t>
            </w:r>
            <w:proofErr w:type="spellEnd"/>
            <w:r w:rsidRPr="00680110">
              <w:rPr>
                <w:b/>
              </w:rPr>
              <w:t>/gas filter cartridges (1 size small, medium, large)</w:t>
            </w:r>
          </w:p>
          <w:p w14:paraId="2FF9A713" w14:textId="77777777" w:rsidR="006B38C7" w:rsidRPr="00AD0EF0" w:rsidRDefault="006B38C7" w:rsidP="006B38C7">
            <w:pPr>
              <w:pStyle w:val="NoSpacing"/>
              <w:numPr>
                <w:ilvl w:val="0"/>
                <w:numId w:val="18"/>
              </w:numPr>
            </w:pPr>
            <w:r w:rsidRPr="00AD0EF0">
              <w:t>Store respirators with filter cartridges attached</w:t>
            </w:r>
          </w:p>
          <w:p w14:paraId="178B5C52" w14:textId="77777777" w:rsidR="006B38C7" w:rsidRPr="00680110" w:rsidRDefault="006B38C7" w:rsidP="002F7E24">
            <w:pPr>
              <w:pStyle w:val="NoSpacing"/>
              <w:rPr>
                <w:b/>
              </w:rPr>
            </w:pPr>
            <w:r w:rsidRPr="00680110">
              <w:rPr>
                <w:b/>
              </w:rPr>
              <w:t>Respirator cleaning wipes</w:t>
            </w:r>
          </w:p>
        </w:tc>
        <w:tc>
          <w:tcPr>
            <w:tcW w:w="5665" w:type="dxa"/>
          </w:tcPr>
          <w:p w14:paraId="58617627" w14:textId="77777777" w:rsidR="006B38C7" w:rsidRPr="00AD0EF0" w:rsidRDefault="006B38C7" w:rsidP="006B38C7">
            <w:pPr>
              <w:pStyle w:val="NoSpacing"/>
              <w:numPr>
                <w:ilvl w:val="0"/>
                <w:numId w:val="18"/>
              </w:numPr>
            </w:pPr>
            <w:r w:rsidRPr="00AD0EF0">
              <w:t>Respiratory protection</w:t>
            </w:r>
          </w:p>
          <w:p w14:paraId="2DFE9122" w14:textId="77777777" w:rsidR="006B38C7" w:rsidRPr="00AD0EF0" w:rsidRDefault="006B38C7" w:rsidP="006B38C7">
            <w:pPr>
              <w:pStyle w:val="NoSpacing"/>
              <w:numPr>
                <w:ilvl w:val="0"/>
                <w:numId w:val="18"/>
              </w:numPr>
            </w:pPr>
            <w:r w:rsidRPr="00AD0EF0">
              <w:t>A chemical cartridge</w:t>
            </w:r>
            <w:r>
              <w:t>-</w:t>
            </w:r>
            <w:r w:rsidRPr="00AD0EF0">
              <w:t>type respirator is recommended because it provides the greatest protection in all situations</w:t>
            </w:r>
          </w:p>
          <w:p w14:paraId="1A128C76" w14:textId="77777777" w:rsidR="006B38C7" w:rsidRPr="00AD0EF0" w:rsidRDefault="006B38C7" w:rsidP="006B38C7">
            <w:pPr>
              <w:pStyle w:val="NoSpacing"/>
              <w:numPr>
                <w:ilvl w:val="0"/>
                <w:numId w:val="18"/>
              </w:numPr>
            </w:pPr>
            <w:r w:rsidRPr="00AD0EF0">
              <w:t>Disposable P100 cartridges should be replaced after they have been used to clean up a spill</w:t>
            </w:r>
          </w:p>
          <w:p w14:paraId="54A34CCE" w14:textId="77777777" w:rsidR="006B38C7" w:rsidRPr="00AD0EF0" w:rsidRDefault="006B38C7" w:rsidP="006B38C7">
            <w:pPr>
              <w:pStyle w:val="NoSpacing"/>
              <w:numPr>
                <w:ilvl w:val="0"/>
                <w:numId w:val="18"/>
              </w:numPr>
            </w:pPr>
            <w:r w:rsidRPr="00AD0EF0">
              <w:t>Respirator cleaning wipes to clean used respirator</w:t>
            </w:r>
          </w:p>
        </w:tc>
      </w:tr>
    </w:tbl>
    <w:p w14:paraId="7F49D842" w14:textId="14520E55" w:rsidR="000F5CBB" w:rsidRDefault="000F5CBB" w:rsidP="000F5CBB">
      <w:pPr>
        <w:pStyle w:val="Heading3"/>
        <w:spacing w:before="240"/>
        <w:rPr>
          <w:lang w:val="en-CA"/>
        </w:rPr>
      </w:pPr>
      <w:r>
        <w:rPr>
          <w:lang w:val="en-CA"/>
        </w:rPr>
        <w:t xml:space="preserve">B. </w:t>
      </w:r>
      <w:r w:rsidR="00783FD3">
        <w:rPr>
          <w:lang w:val="en-CA"/>
        </w:rPr>
        <w:t>Supplies (minimum required)</w:t>
      </w:r>
    </w:p>
    <w:tbl>
      <w:tblPr>
        <w:tblStyle w:val="TableGrid"/>
        <w:tblW w:w="0" w:type="auto"/>
        <w:tblCellMar>
          <w:top w:w="58" w:type="dxa"/>
          <w:left w:w="58" w:type="dxa"/>
          <w:bottom w:w="58" w:type="dxa"/>
          <w:right w:w="58" w:type="dxa"/>
        </w:tblCellMar>
        <w:tblLook w:val="04A0" w:firstRow="1" w:lastRow="0" w:firstColumn="1" w:lastColumn="0" w:noHBand="0" w:noVBand="1"/>
      </w:tblPr>
      <w:tblGrid>
        <w:gridCol w:w="3685"/>
        <w:gridCol w:w="5665"/>
      </w:tblGrid>
      <w:tr w:rsidR="000F5CBB" w14:paraId="5C69DB22" w14:textId="77777777" w:rsidTr="00CA20B8">
        <w:trPr>
          <w:tblHeader/>
        </w:trPr>
        <w:tc>
          <w:tcPr>
            <w:tcW w:w="3685" w:type="dxa"/>
            <w:shd w:val="clear" w:color="auto" w:fill="0075BF" w:themeFill="text2"/>
          </w:tcPr>
          <w:p w14:paraId="2869EC87" w14:textId="77777777" w:rsidR="000F5CBB" w:rsidRPr="002F7E24" w:rsidRDefault="000F5CBB" w:rsidP="00CA20B8">
            <w:pPr>
              <w:pStyle w:val="NoSpacing"/>
              <w:rPr>
                <w:b/>
                <w:color w:val="FFFFFF" w:themeColor="background1"/>
                <w:lang w:val="en-CA"/>
              </w:rPr>
            </w:pPr>
            <w:r w:rsidRPr="002F7E24">
              <w:rPr>
                <w:b/>
                <w:color w:val="FFFFFF" w:themeColor="background1"/>
                <w:lang w:val="en-CA"/>
              </w:rPr>
              <w:t>Spill Kit Contents</w:t>
            </w:r>
          </w:p>
        </w:tc>
        <w:tc>
          <w:tcPr>
            <w:tcW w:w="5665" w:type="dxa"/>
            <w:shd w:val="clear" w:color="auto" w:fill="0075BF" w:themeFill="text2"/>
          </w:tcPr>
          <w:p w14:paraId="02A3AE7E" w14:textId="77777777" w:rsidR="000F5CBB" w:rsidRPr="002F7E24" w:rsidRDefault="000F5CBB" w:rsidP="00CA20B8">
            <w:pPr>
              <w:pStyle w:val="NoSpacing"/>
              <w:rPr>
                <w:b/>
                <w:color w:val="FFFFFF" w:themeColor="background1"/>
                <w:lang w:val="en-CA"/>
              </w:rPr>
            </w:pPr>
            <w:r w:rsidRPr="002F7E24">
              <w:rPr>
                <w:b/>
                <w:color w:val="FFFFFF" w:themeColor="background1"/>
                <w:lang w:val="en-CA"/>
              </w:rPr>
              <w:t>Purpose/Rationale</w:t>
            </w:r>
          </w:p>
        </w:tc>
      </w:tr>
      <w:tr w:rsidR="000F5CBB" w14:paraId="708D14A8" w14:textId="77777777" w:rsidTr="00CA20B8">
        <w:tc>
          <w:tcPr>
            <w:tcW w:w="3685" w:type="dxa"/>
          </w:tcPr>
          <w:p w14:paraId="504AE19B" w14:textId="77777777" w:rsidR="000F5CBB" w:rsidRPr="0020319B" w:rsidRDefault="000F5CBB" w:rsidP="00CA20B8">
            <w:pPr>
              <w:pStyle w:val="NoSpacing"/>
              <w:rPr>
                <w:b/>
              </w:rPr>
            </w:pPr>
            <w:proofErr w:type="spellStart"/>
            <w:r w:rsidRPr="0020319B">
              <w:rPr>
                <w:b/>
              </w:rPr>
              <w:t>Chemosorb</w:t>
            </w:r>
            <w:r w:rsidRPr="0020319B">
              <w:rPr>
                <w:b/>
                <w:vertAlign w:val="superscript"/>
              </w:rPr>
              <w:t>TM</w:t>
            </w:r>
            <w:proofErr w:type="spellEnd"/>
            <w:r w:rsidRPr="0020319B">
              <w:rPr>
                <w:b/>
              </w:rPr>
              <w:t xml:space="preserve"> pads (6)</w:t>
            </w:r>
          </w:p>
          <w:p w14:paraId="63BDE4A1" w14:textId="77777777" w:rsidR="000F5CBB" w:rsidRPr="0020319B" w:rsidRDefault="000F5CBB" w:rsidP="00CA20B8">
            <w:pPr>
              <w:pStyle w:val="NoSpacing"/>
              <w:numPr>
                <w:ilvl w:val="0"/>
                <w:numId w:val="30"/>
              </w:numPr>
              <w:rPr>
                <w:b/>
              </w:rPr>
            </w:pPr>
            <w:r w:rsidRPr="00AD0EF0">
              <w:t>12 x 12 pads</w:t>
            </w:r>
          </w:p>
        </w:tc>
        <w:tc>
          <w:tcPr>
            <w:tcW w:w="5665" w:type="dxa"/>
          </w:tcPr>
          <w:p w14:paraId="06F8CEDB" w14:textId="77777777" w:rsidR="000F5CBB" w:rsidRPr="00AD0EF0" w:rsidRDefault="000F5CBB" w:rsidP="00CA20B8">
            <w:pPr>
              <w:pStyle w:val="NoSpacing"/>
              <w:numPr>
                <w:ilvl w:val="0"/>
                <w:numId w:val="19"/>
              </w:numPr>
            </w:pPr>
            <w:r w:rsidRPr="00AD0EF0">
              <w:t>To absorb spill</w:t>
            </w:r>
          </w:p>
          <w:p w14:paraId="12245D49" w14:textId="77777777" w:rsidR="000F5CBB" w:rsidRPr="00AD0EF0" w:rsidRDefault="000F5CBB" w:rsidP="00CA20B8">
            <w:pPr>
              <w:pStyle w:val="NoSpacing"/>
              <w:numPr>
                <w:ilvl w:val="0"/>
                <w:numId w:val="19"/>
              </w:numPr>
            </w:pPr>
            <w:r w:rsidRPr="00AD0EF0">
              <w:t>Each pad can absorb up to 500ml liquid</w:t>
            </w:r>
          </w:p>
          <w:p w14:paraId="181B7610" w14:textId="77777777" w:rsidR="000F5CBB" w:rsidRPr="00AD0EF0" w:rsidRDefault="000F5CBB" w:rsidP="00CA20B8">
            <w:pPr>
              <w:pStyle w:val="NoSpacing"/>
              <w:numPr>
                <w:ilvl w:val="0"/>
                <w:numId w:val="19"/>
              </w:numPr>
            </w:pPr>
            <w:r w:rsidRPr="00AD0EF0">
              <w:t>Instantly solidifies liquid into a semi-gel</w:t>
            </w:r>
          </w:p>
        </w:tc>
      </w:tr>
      <w:tr w:rsidR="000F5CBB" w14:paraId="00FE6F5A" w14:textId="77777777" w:rsidTr="00CA20B8">
        <w:tc>
          <w:tcPr>
            <w:tcW w:w="3685" w:type="dxa"/>
          </w:tcPr>
          <w:p w14:paraId="6F5E70DB" w14:textId="77777777" w:rsidR="000F5CBB" w:rsidRPr="0020319B" w:rsidRDefault="000F5CBB" w:rsidP="00CA20B8">
            <w:pPr>
              <w:pStyle w:val="NoSpacing"/>
              <w:rPr>
                <w:b/>
              </w:rPr>
            </w:pPr>
            <w:r w:rsidRPr="0020319B">
              <w:rPr>
                <w:b/>
              </w:rPr>
              <w:t>Disposable toweling/cleaning cloths (20)</w:t>
            </w:r>
          </w:p>
        </w:tc>
        <w:tc>
          <w:tcPr>
            <w:tcW w:w="5665" w:type="dxa"/>
          </w:tcPr>
          <w:p w14:paraId="151C7D45" w14:textId="77777777" w:rsidR="000F5CBB" w:rsidRPr="00AD0EF0" w:rsidRDefault="000F5CBB" w:rsidP="00CA20B8">
            <w:pPr>
              <w:pStyle w:val="NoSpacing"/>
              <w:numPr>
                <w:ilvl w:val="0"/>
                <w:numId w:val="19"/>
              </w:numPr>
            </w:pPr>
            <w:r w:rsidRPr="00AD0EF0">
              <w:t>To clean, rinse and dry spill surface</w:t>
            </w:r>
          </w:p>
        </w:tc>
      </w:tr>
      <w:tr w:rsidR="000F5CBB" w14:paraId="2C49956D" w14:textId="77777777" w:rsidTr="00CA20B8">
        <w:tc>
          <w:tcPr>
            <w:tcW w:w="3685" w:type="dxa"/>
          </w:tcPr>
          <w:p w14:paraId="3C027469" w14:textId="77777777" w:rsidR="000F5CBB" w:rsidRPr="0020319B" w:rsidRDefault="000F5CBB" w:rsidP="00CA20B8">
            <w:pPr>
              <w:pStyle w:val="NoSpacing"/>
              <w:rPr>
                <w:b/>
              </w:rPr>
            </w:pPr>
            <w:r w:rsidRPr="0020319B">
              <w:rPr>
                <w:b/>
              </w:rPr>
              <w:t>Cytotoxic waste bags (2)</w:t>
            </w:r>
          </w:p>
        </w:tc>
        <w:tc>
          <w:tcPr>
            <w:tcW w:w="5665" w:type="dxa"/>
          </w:tcPr>
          <w:p w14:paraId="4538BA22" w14:textId="77777777" w:rsidR="000F5CBB" w:rsidRPr="00AD0EF0" w:rsidRDefault="000F5CBB" w:rsidP="00CA20B8">
            <w:pPr>
              <w:pStyle w:val="NoSpacing"/>
              <w:numPr>
                <w:ilvl w:val="0"/>
                <w:numId w:val="19"/>
              </w:numPr>
            </w:pPr>
            <w:r w:rsidRPr="00AD0EF0">
              <w:t>For collecting and disposing of contaminated supplies and equipment</w:t>
            </w:r>
          </w:p>
        </w:tc>
      </w:tr>
      <w:tr w:rsidR="000F5CBB" w14:paraId="59D62731" w14:textId="77777777" w:rsidTr="00CA20B8">
        <w:tc>
          <w:tcPr>
            <w:tcW w:w="3685" w:type="dxa"/>
          </w:tcPr>
          <w:p w14:paraId="1DF63FBB" w14:textId="77777777" w:rsidR="000F5CBB" w:rsidRPr="0020319B" w:rsidRDefault="000F5CBB" w:rsidP="00CA20B8">
            <w:pPr>
              <w:pStyle w:val="NoSpacing"/>
              <w:rPr>
                <w:b/>
              </w:rPr>
            </w:pPr>
            <w:r w:rsidRPr="0020319B">
              <w:rPr>
                <w:b/>
              </w:rPr>
              <w:t>Disposable scoop &amp; broom (1)</w:t>
            </w:r>
          </w:p>
        </w:tc>
        <w:tc>
          <w:tcPr>
            <w:tcW w:w="5665" w:type="dxa"/>
          </w:tcPr>
          <w:p w14:paraId="0AF7A734" w14:textId="77777777" w:rsidR="000F5CBB" w:rsidRPr="00AD0EF0" w:rsidRDefault="000F5CBB" w:rsidP="00CA20B8">
            <w:pPr>
              <w:pStyle w:val="NoSpacing"/>
              <w:numPr>
                <w:ilvl w:val="0"/>
                <w:numId w:val="19"/>
              </w:numPr>
            </w:pPr>
            <w:r w:rsidRPr="00AD0EF0">
              <w:t>For sweeping up glass particles and other solids</w:t>
            </w:r>
          </w:p>
        </w:tc>
      </w:tr>
      <w:tr w:rsidR="000F5CBB" w14:paraId="174FB4BE" w14:textId="77777777" w:rsidTr="00CA20B8">
        <w:tc>
          <w:tcPr>
            <w:tcW w:w="3685" w:type="dxa"/>
          </w:tcPr>
          <w:p w14:paraId="07AA7093" w14:textId="77777777" w:rsidR="000F5CBB" w:rsidRPr="0020319B" w:rsidRDefault="000F5CBB" w:rsidP="00CA20B8">
            <w:pPr>
              <w:pStyle w:val="NoSpacing"/>
              <w:rPr>
                <w:b/>
              </w:rPr>
            </w:pPr>
            <w:r w:rsidRPr="0020319B">
              <w:rPr>
                <w:b/>
              </w:rPr>
              <w:t xml:space="preserve">Large </w:t>
            </w:r>
            <w:proofErr w:type="spellStart"/>
            <w:r w:rsidRPr="0020319B">
              <w:rPr>
                <w:b/>
              </w:rPr>
              <w:t>resealable</w:t>
            </w:r>
            <w:proofErr w:type="spellEnd"/>
            <w:r w:rsidRPr="0020319B">
              <w:rPr>
                <w:b/>
              </w:rPr>
              <w:t xml:space="preserve"> plastic bags (4)</w:t>
            </w:r>
          </w:p>
        </w:tc>
        <w:tc>
          <w:tcPr>
            <w:tcW w:w="5665" w:type="dxa"/>
          </w:tcPr>
          <w:p w14:paraId="30AD6EDA" w14:textId="77777777" w:rsidR="000F5CBB" w:rsidRPr="00AD0EF0" w:rsidRDefault="000F5CBB" w:rsidP="00CA20B8">
            <w:pPr>
              <w:pStyle w:val="NoSpacing"/>
              <w:numPr>
                <w:ilvl w:val="0"/>
                <w:numId w:val="19"/>
              </w:numPr>
            </w:pPr>
            <w:r w:rsidRPr="00AD0EF0">
              <w:t>Worn inside</w:t>
            </w:r>
            <w:r>
              <w:t>-</w:t>
            </w:r>
            <w:r w:rsidRPr="00AD0EF0">
              <w:t>out over gloved hand to pick up wipes or absorbent pads that are saturated</w:t>
            </w:r>
          </w:p>
          <w:p w14:paraId="0882648F" w14:textId="77777777" w:rsidR="000F5CBB" w:rsidRPr="00AD0EF0" w:rsidRDefault="000F5CBB" w:rsidP="00CA20B8">
            <w:pPr>
              <w:pStyle w:val="NoSpacing"/>
              <w:numPr>
                <w:ilvl w:val="0"/>
                <w:numId w:val="19"/>
              </w:numPr>
            </w:pPr>
            <w:r w:rsidRPr="00AD0EF0">
              <w:t>May be used to collect contaminated wipes prior to depositing them in the larger red cytotoxic waste bag</w:t>
            </w:r>
          </w:p>
          <w:p w14:paraId="0D5880BE" w14:textId="77777777" w:rsidR="000F5CBB" w:rsidRPr="00AD0EF0" w:rsidRDefault="000F5CBB" w:rsidP="00CA20B8">
            <w:pPr>
              <w:pStyle w:val="NoSpacing"/>
              <w:numPr>
                <w:ilvl w:val="0"/>
                <w:numId w:val="19"/>
              </w:numPr>
            </w:pPr>
            <w:r w:rsidRPr="00AD0EF0">
              <w:t>Used to store used respirator(s) until it can be cleaned</w:t>
            </w:r>
          </w:p>
        </w:tc>
      </w:tr>
      <w:tr w:rsidR="000F5CBB" w14:paraId="21CA1068" w14:textId="77777777" w:rsidTr="00CA20B8">
        <w:tc>
          <w:tcPr>
            <w:tcW w:w="3685" w:type="dxa"/>
          </w:tcPr>
          <w:p w14:paraId="67D5ADF2" w14:textId="77777777" w:rsidR="000F5CBB" w:rsidRPr="0020319B" w:rsidRDefault="000F5CBB" w:rsidP="00CA20B8">
            <w:pPr>
              <w:pStyle w:val="NoSpacing"/>
              <w:rPr>
                <w:b/>
              </w:rPr>
            </w:pPr>
            <w:r w:rsidRPr="0020319B">
              <w:rPr>
                <w:b/>
              </w:rPr>
              <w:t>Puncture</w:t>
            </w:r>
            <w:r>
              <w:rPr>
                <w:b/>
              </w:rPr>
              <w:t>-</w:t>
            </w:r>
            <w:r w:rsidRPr="0020319B">
              <w:rPr>
                <w:b/>
              </w:rPr>
              <w:t>resistant container (1)</w:t>
            </w:r>
          </w:p>
        </w:tc>
        <w:tc>
          <w:tcPr>
            <w:tcW w:w="5665" w:type="dxa"/>
          </w:tcPr>
          <w:p w14:paraId="0B7EFD5A" w14:textId="77777777" w:rsidR="000F5CBB" w:rsidRPr="00AD0EF0" w:rsidRDefault="000F5CBB" w:rsidP="00CA20B8">
            <w:pPr>
              <w:pStyle w:val="NoSpacing"/>
              <w:numPr>
                <w:ilvl w:val="0"/>
                <w:numId w:val="19"/>
              </w:numPr>
            </w:pPr>
            <w:r w:rsidRPr="00AD0EF0">
              <w:t>For disposal of glass fragments from broken vials</w:t>
            </w:r>
          </w:p>
        </w:tc>
      </w:tr>
      <w:tr w:rsidR="000F5CBB" w14:paraId="302D71BD" w14:textId="77777777" w:rsidTr="00CA20B8">
        <w:tc>
          <w:tcPr>
            <w:tcW w:w="3685" w:type="dxa"/>
          </w:tcPr>
          <w:p w14:paraId="5FE42DC9" w14:textId="77777777" w:rsidR="000F5CBB" w:rsidRPr="0020319B" w:rsidRDefault="000F5CBB" w:rsidP="00CA20B8">
            <w:pPr>
              <w:pStyle w:val="NoSpacing"/>
              <w:rPr>
                <w:b/>
              </w:rPr>
            </w:pPr>
            <w:r w:rsidRPr="0020319B">
              <w:rPr>
                <w:b/>
              </w:rPr>
              <w:t>Warning signs (2)</w:t>
            </w:r>
          </w:p>
        </w:tc>
        <w:tc>
          <w:tcPr>
            <w:tcW w:w="5665" w:type="dxa"/>
          </w:tcPr>
          <w:p w14:paraId="4FBD6736" w14:textId="77777777" w:rsidR="000F5CBB" w:rsidRPr="00AD0EF0" w:rsidRDefault="000F5CBB" w:rsidP="00CA20B8">
            <w:pPr>
              <w:pStyle w:val="NoSpacing"/>
              <w:numPr>
                <w:ilvl w:val="0"/>
                <w:numId w:val="19"/>
              </w:numPr>
            </w:pPr>
            <w:r w:rsidRPr="00AD0EF0">
              <w:t>To mark off area of spill and limit traffic in the area</w:t>
            </w:r>
          </w:p>
        </w:tc>
      </w:tr>
      <w:tr w:rsidR="000F5CBB" w14:paraId="57509097" w14:textId="77777777" w:rsidTr="00CA20B8">
        <w:tc>
          <w:tcPr>
            <w:tcW w:w="3685" w:type="dxa"/>
          </w:tcPr>
          <w:p w14:paraId="5A712172" w14:textId="77777777" w:rsidR="000F5CBB" w:rsidRPr="00FA4DA0" w:rsidRDefault="000F5CBB" w:rsidP="00CA20B8">
            <w:pPr>
              <w:pStyle w:val="NoSpacing"/>
              <w:rPr>
                <w:b/>
              </w:rPr>
            </w:pPr>
            <w:r w:rsidRPr="00FA4DA0">
              <w:rPr>
                <w:b/>
              </w:rPr>
              <w:t>Decontaminating/Deactivating Agent (solution or pre-saturated wipes)</w:t>
            </w:r>
          </w:p>
          <w:p w14:paraId="411CFEB0" w14:textId="77777777" w:rsidR="000F5CBB" w:rsidRPr="00AD0EF0" w:rsidRDefault="000F5CBB" w:rsidP="00CA20B8">
            <w:pPr>
              <w:pStyle w:val="NoSpacing"/>
            </w:pPr>
            <w:r w:rsidRPr="00AD0EF0">
              <w:t>Examples:</w:t>
            </w:r>
          </w:p>
          <w:p w14:paraId="10636B79" w14:textId="77777777" w:rsidR="000F5CBB" w:rsidRDefault="000F5CBB" w:rsidP="00CA20B8">
            <w:pPr>
              <w:pStyle w:val="NoSpacing"/>
              <w:numPr>
                <w:ilvl w:val="0"/>
                <w:numId w:val="20"/>
              </w:numPr>
            </w:pPr>
            <w:r w:rsidRPr="00AD0EF0">
              <w:t>Clorox HC</w:t>
            </w:r>
            <w:r w:rsidRPr="00AD0EF0">
              <w:rPr>
                <w:vertAlign w:val="superscript"/>
              </w:rPr>
              <w:t>TM</w:t>
            </w:r>
            <w:r w:rsidRPr="00AD0EF0">
              <w:t xml:space="preserve"> wipes (monitor expiratory date)</w:t>
            </w:r>
          </w:p>
          <w:p w14:paraId="511ECA03" w14:textId="77777777" w:rsidR="000F5CBB" w:rsidRPr="008856E6" w:rsidRDefault="000F5CBB" w:rsidP="00CA20B8">
            <w:pPr>
              <w:pStyle w:val="NoSpacing"/>
              <w:numPr>
                <w:ilvl w:val="0"/>
                <w:numId w:val="20"/>
              </w:numPr>
            </w:pPr>
            <w:r w:rsidRPr="00AD0EF0">
              <w:lastRenderedPageBreak/>
              <w:t xml:space="preserve">Hydrogen Peroxide with </w:t>
            </w:r>
            <w:proofErr w:type="spellStart"/>
            <w:r w:rsidRPr="00AD0EF0">
              <w:t>Peracetic</w:t>
            </w:r>
            <w:proofErr w:type="spellEnd"/>
            <w:r w:rsidRPr="00AD0EF0">
              <w:t xml:space="preserve"> acid solution (ex. </w:t>
            </w:r>
            <w:proofErr w:type="spellStart"/>
            <w:r w:rsidRPr="00AD0EF0">
              <w:t>Peridox</w:t>
            </w:r>
            <w:r w:rsidRPr="008856E6">
              <w:rPr>
                <w:vertAlign w:val="superscript"/>
              </w:rPr>
              <w:t>TM</w:t>
            </w:r>
            <w:proofErr w:type="spellEnd"/>
            <w:r w:rsidRPr="00AD0EF0">
              <w:t>)</w:t>
            </w:r>
          </w:p>
        </w:tc>
        <w:tc>
          <w:tcPr>
            <w:tcW w:w="5665" w:type="dxa"/>
          </w:tcPr>
          <w:p w14:paraId="2538B2C1" w14:textId="77777777" w:rsidR="000F5CBB" w:rsidRPr="00AD0EF0" w:rsidRDefault="000F5CBB" w:rsidP="00CA20B8">
            <w:pPr>
              <w:pStyle w:val="NoSpacing"/>
              <w:numPr>
                <w:ilvl w:val="0"/>
                <w:numId w:val="19"/>
              </w:numPr>
            </w:pPr>
            <w:r w:rsidRPr="00AD0EF0">
              <w:lastRenderedPageBreak/>
              <w:t>For decontaminating surfaces affected by the spill</w:t>
            </w:r>
          </w:p>
          <w:p w14:paraId="0B2E4B8A" w14:textId="77777777" w:rsidR="000F5CBB" w:rsidRPr="00AD0EF0" w:rsidRDefault="000F5CBB" w:rsidP="00CA20B8">
            <w:pPr>
              <w:pStyle w:val="NoSpacing"/>
              <w:numPr>
                <w:ilvl w:val="0"/>
                <w:numId w:val="19"/>
              </w:numPr>
            </w:pPr>
            <w:r w:rsidRPr="00AD0EF0">
              <w:t>For deactivating chemotherapy/hazardous drugs</w:t>
            </w:r>
          </w:p>
          <w:p w14:paraId="0A14B42B" w14:textId="77777777" w:rsidR="000F5CBB" w:rsidRPr="00AD0EF0" w:rsidRDefault="000F5CBB" w:rsidP="00CA20B8">
            <w:pPr>
              <w:pStyle w:val="NoSpacing"/>
              <w:numPr>
                <w:ilvl w:val="0"/>
                <w:numId w:val="19"/>
              </w:numPr>
            </w:pPr>
            <w:r w:rsidRPr="00AD0EF0">
              <w:t xml:space="preserve">Note: </w:t>
            </w:r>
            <w:r>
              <w:t>N</w:t>
            </w:r>
            <w:r w:rsidRPr="00AD0EF0">
              <w:t>o single agent can deactivate all chemotherapy/hazardous drugs</w:t>
            </w:r>
            <w:r>
              <w:t>;</w:t>
            </w:r>
            <w:r w:rsidRPr="00AD0EF0">
              <w:t xml:space="preserve"> therefore</w:t>
            </w:r>
            <w:r>
              <w:t>,</w:t>
            </w:r>
            <w:r w:rsidRPr="00AD0EF0">
              <w:t xml:space="preserve"> a combination of products </w:t>
            </w:r>
            <w:r>
              <w:t>is</w:t>
            </w:r>
            <w:r w:rsidRPr="00AD0EF0">
              <w:t xml:space="preserve"> used</w:t>
            </w:r>
          </w:p>
        </w:tc>
      </w:tr>
      <w:tr w:rsidR="000F5CBB" w14:paraId="6EB16C01" w14:textId="77777777" w:rsidTr="00CA20B8">
        <w:tc>
          <w:tcPr>
            <w:tcW w:w="3685" w:type="dxa"/>
          </w:tcPr>
          <w:p w14:paraId="48C7C8D2" w14:textId="77777777" w:rsidR="000F5CBB" w:rsidRPr="00FA4DA0" w:rsidRDefault="000F5CBB" w:rsidP="00CA20B8">
            <w:pPr>
              <w:pStyle w:val="NoSpacing"/>
              <w:rPr>
                <w:b/>
              </w:rPr>
            </w:pPr>
            <w:r w:rsidRPr="00FA4DA0">
              <w:rPr>
                <w:b/>
              </w:rPr>
              <w:t>Bottles of water – 4 x 500ml</w:t>
            </w:r>
          </w:p>
        </w:tc>
        <w:tc>
          <w:tcPr>
            <w:tcW w:w="5665" w:type="dxa"/>
          </w:tcPr>
          <w:p w14:paraId="33700392" w14:textId="77777777" w:rsidR="000F5CBB" w:rsidRDefault="000F5CBB" w:rsidP="00CA20B8">
            <w:pPr>
              <w:pStyle w:val="NoSpacing"/>
              <w:numPr>
                <w:ilvl w:val="0"/>
                <w:numId w:val="21"/>
              </w:numPr>
            </w:pPr>
            <w:r w:rsidRPr="00AD0EF0">
              <w:t>For wetting absorbent pads placed over powder spills to dissolve powder</w:t>
            </w:r>
          </w:p>
          <w:p w14:paraId="6B45C55D" w14:textId="77777777" w:rsidR="000F5CBB" w:rsidRPr="00AD0EF0" w:rsidRDefault="000F5CBB" w:rsidP="00CA20B8">
            <w:pPr>
              <w:pStyle w:val="NoSpacing"/>
              <w:numPr>
                <w:ilvl w:val="0"/>
                <w:numId w:val="21"/>
              </w:numPr>
            </w:pPr>
            <w:r w:rsidRPr="00AD0EF0">
              <w:t>For rinsing the decontaminating/deactivating agents off the spill surface</w:t>
            </w:r>
          </w:p>
        </w:tc>
      </w:tr>
      <w:tr w:rsidR="000F5CBB" w14:paraId="71EB9305" w14:textId="77777777" w:rsidTr="00CA20B8">
        <w:tc>
          <w:tcPr>
            <w:tcW w:w="3685" w:type="dxa"/>
          </w:tcPr>
          <w:p w14:paraId="27895FDF" w14:textId="77777777" w:rsidR="000F5CBB" w:rsidRPr="00FA4DA0" w:rsidRDefault="000F5CBB" w:rsidP="00CA20B8">
            <w:pPr>
              <w:pStyle w:val="NoSpacing"/>
              <w:rPr>
                <w:b/>
              </w:rPr>
            </w:pPr>
            <w:r w:rsidRPr="00FA4DA0">
              <w:rPr>
                <w:b/>
              </w:rPr>
              <w:t>Zip ties (2)</w:t>
            </w:r>
          </w:p>
        </w:tc>
        <w:tc>
          <w:tcPr>
            <w:tcW w:w="5665" w:type="dxa"/>
          </w:tcPr>
          <w:p w14:paraId="5C2FAB14" w14:textId="77777777" w:rsidR="000F5CBB" w:rsidRDefault="000F5CBB" w:rsidP="00CA20B8">
            <w:pPr>
              <w:pStyle w:val="NoSpacing"/>
              <w:numPr>
                <w:ilvl w:val="0"/>
                <w:numId w:val="22"/>
              </w:numPr>
            </w:pPr>
            <w:r w:rsidRPr="00AD0EF0">
              <w:t>For sealing waste bags</w:t>
            </w:r>
          </w:p>
          <w:p w14:paraId="2BC2F988" w14:textId="77777777" w:rsidR="000F5CBB" w:rsidRPr="00AD0EF0" w:rsidRDefault="000F5CBB" w:rsidP="00CA20B8">
            <w:pPr>
              <w:pStyle w:val="NoSpacing"/>
              <w:numPr>
                <w:ilvl w:val="0"/>
                <w:numId w:val="22"/>
              </w:numPr>
            </w:pPr>
            <w:r w:rsidRPr="00AD0EF0">
              <w:t>Minimizes risk of generating aerosols or contamination compared to tying the waste bag</w:t>
            </w:r>
          </w:p>
        </w:tc>
      </w:tr>
      <w:tr w:rsidR="000F5CBB" w14:paraId="6323B5D3" w14:textId="77777777" w:rsidTr="00CA20B8">
        <w:tc>
          <w:tcPr>
            <w:tcW w:w="3685" w:type="dxa"/>
          </w:tcPr>
          <w:p w14:paraId="757424FE" w14:textId="77777777" w:rsidR="000F5CBB" w:rsidRPr="00FA4DA0" w:rsidRDefault="000F5CBB" w:rsidP="00CA20B8">
            <w:pPr>
              <w:pStyle w:val="NoSpacing"/>
              <w:rPr>
                <w:b/>
              </w:rPr>
            </w:pPr>
            <w:r w:rsidRPr="00FA4DA0">
              <w:rPr>
                <w:b/>
              </w:rPr>
              <w:t>Copy of Procedures for Cleaning (if available per institution)</w:t>
            </w:r>
          </w:p>
        </w:tc>
        <w:tc>
          <w:tcPr>
            <w:tcW w:w="5665" w:type="dxa"/>
          </w:tcPr>
          <w:p w14:paraId="03BC1FFC" w14:textId="77777777" w:rsidR="000F5CBB" w:rsidRPr="00AD0EF0" w:rsidRDefault="000F5CBB" w:rsidP="00CA20B8">
            <w:pPr>
              <w:pStyle w:val="NoSpacing"/>
              <w:numPr>
                <w:ilvl w:val="0"/>
                <w:numId w:val="25"/>
              </w:numPr>
            </w:pPr>
            <w:r w:rsidRPr="00AD0EF0">
              <w:t>Readily available instructions for managing the spill</w:t>
            </w:r>
          </w:p>
        </w:tc>
      </w:tr>
      <w:tr w:rsidR="000F5CBB" w14:paraId="50EB5ACD" w14:textId="77777777" w:rsidTr="00CA20B8">
        <w:tc>
          <w:tcPr>
            <w:tcW w:w="3685" w:type="dxa"/>
          </w:tcPr>
          <w:p w14:paraId="6C035117" w14:textId="77777777" w:rsidR="000F5CBB" w:rsidRPr="00FA4DA0" w:rsidRDefault="000F5CBB" w:rsidP="00CA20B8">
            <w:pPr>
              <w:pStyle w:val="NoSpacing"/>
              <w:rPr>
                <w:b/>
              </w:rPr>
            </w:pPr>
            <w:r w:rsidRPr="00FA4DA0">
              <w:rPr>
                <w:b/>
              </w:rPr>
              <w:t>Patient information sheet (6)</w:t>
            </w:r>
          </w:p>
          <w:p w14:paraId="564ADFB5" w14:textId="77777777" w:rsidR="000F5CBB" w:rsidRPr="00FA4DA0" w:rsidRDefault="000F5CBB" w:rsidP="00CA20B8">
            <w:pPr>
              <w:pStyle w:val="NoSpacing"/>
              <w:rPr>
                <w:b/>
              </w:rPr>
            </w:pPr>
            <w:r w:rsidRPr="00FA4DA0">
              <w:rPr>
                <w:b/>
              </w:rPr>
              <w:t>(if available per institution)</w:t>
            </w:r>
          </w:p>
        </w:tc>
        <w:tc>
          <w:tcPr>
            <w:tcW w:w="5665" w:type="dxa"/>
          </w:tcPr>
          <w:p w14:paraId="11750271" w14:textId="77777777" w:rsidR="000F5CBB" w:rsidRPr="00AD0EF0" w:rsidRDefault="000F5CBB" w:rsidP="00CA20B8">
            <w:pPr>
              <w:pStyle w:val="NoSpacing"/>
              <w:numPr>
                <w:ilvl w:val="0"/>
                <w:numId w:val="25"/>
              </w:numPr>
            </w:pPr>
            <w:r w:rsidRPr="00AD0EF0">
              <w:t>To provide information and instructions for patient to follow at home</w:t>
            </w:r>
          </w:p>
        </w:tc>
      </w:tr>
    </w:tbl>
    <w:p w14:paraId="3E96CBD3" w14:textId="0B39A9B7" w:rsidR="006B38C7" w:rsidRPr="008856E6" w:rsidRDefault="006B38C7" w:rsidP="008856E6">
      <w:pPr>
        <w:spacing w:before="240"/>
        <w:rPr>
          <w:lang w:val="en-CA"/>
        </w:rPr>
      </w:pPr>
      <w:r w:rsidRPr="008856E6">
        <w:rPr>
          <w:lang w:val="en-CA"/>
        </w:rPr>
        <w:t xml:space="preserve">This guidance document was developed by Ms. Jennifer </w:t>
      </w:r>
      <w:proofErr w:type="spellStart"/>
      <w:r w:rsidRPr="008856E6">
        <w:rPr>
          <w:lang w:val="en-CA"/>
        </w:rPr>
        <w:t>Vincelli</w:t>
      </w:r>
      <w:proofErr w:type="spellEnd"/>
      <w:r w:rsidRPr="008856E6">
        <w:rPr>
          <w:lang w:val="en-CA"/>
        </w:rPr>
        <w:t>, The Hospital for Sick Children, Toronto and Ms. Heather Perkins, CHEO, Ottawa</w:t>
      </w:r>
      <w:r w:rsidR="007D6580">
        <w:rPr>
          <w:lang w:val="en-CA"/>
        </w:rPr>
        <w:t>. Reviewed</w:t>
      </w:r>
      <w:bookmarkStart w:id="0" w:name="_GoBack"/>
      <w:bookmarkEnd w:id="0"/>
      <w:r w:rsidRPr="008856E6">
        <w:rPr>
          <w:lang w:val="en-CA"/>
        </w:rPr>
        <w:t xml:space="preserve"> in consultation with Ms. Kirsty Morelli, Scarborough Health Network, Centenary Hospital, Ms. Kathy Skelly, Trillium Health Partners, Credit Valley Hospital and Ms. Christina McCauley, POGO/The Hospital for Sick Children, based on the sources below.</w:t>
      </w:r>
    </w:p>
    <w:p w14:paraId="3A162BA7" w14:textId="77777777" w:rsidR="006B38C7" w:rsidRPr="008856E6" w:rsidRDefault="006B38C7" w:rsidP="00EB608D">
      <w:pPr>
        <w:pStyle w:val="Heading2"/>
        <w:rPr>
          <w:lang w:val="en-CA"/>
        </w:rPr>
      </w:pPr>
      <w:r w:rsidRPr="008856E6">
        <w:rPr>
          <w:lang w:val="en-CA"/>
        </w:rPr>
        <w:t>References</w:t>
      </w:r>
    </w:p>
    <w:p w14:paraId="7F9582E0" w14:textId="77777777" w:rsidR="006B38C7" w:rsidRPr="00EB608D" w:rsidRDefault="006B38C7" w:rsidP="006B38C7">
      <w:pPr>
        <w:pStyle w:val="ListParagraph"/>
        <w:numPr>
          <w:ilvl w:val="0"/>
          <w:numId w:val="27"/>
        </w:numPr>
        <w:ind w:left="720" w:hanging="360"/>
        <w:rPr>
          <w:lang w:val="en-CA"/>
        </w:rPr>
      </w:pPr>
      <w:r w:rsidRPr="00EB608D">
        <w:rPr>
          <w:lang w:val="en-CA"/>
        </w:rPr>
        <w:t>Chemo Clinic Unit Manual, Policy CC-m-03. Toronto: Rouge Valley Health Systems, June 2010. PDF.</w:t>
      </w:r>
    </w:p>
    <w:p w14:paraId="25CACA15" w14:textId="7455B585" w:rsidR="006B38C7" w:rsidRPr="00EB608D" w:rsidRDefault="006B38C7" w:rsidP="006B38C7">
      <w:pPr>
        <w:pStyle w:val="ListParagraph"/>
        <w:numPr>
          <w:ilvl w:val="0"/>
          <w:numId w:val="27"/>
        </w:numPr>
        <w:ind w:left="720" w:hanging="360"/>
        <w:rPr>
          <w:lang w:val="en-CA"/>
        </w:rPr>
      </w:pPr>
      <w:r w:rsidRPr="00EB608D">
        <w:rPr>
          <w:lang w:val="en-CA"/>
        </w:rPr>
        <w:t>Practice Standards Manual, Policy SHN-PRSTAND-040. Toronto: Scarborough Health Network, March 2020. PDF.</w:t>
      </w:r>
      <w:r w:rsidR="00C315CA">
        <w:rPr>
          <w:lang w:val="en-CA"/>
        </w:rPr>
        <w:t xml:space="preserve"> Revised 2021/03.</w:t>
      </w:r>
    </w:p>
    <w:p w14:paraId="6FB74119" w14:textId="5DC4290B" w:rsidR="006B38C7" w:rsidRPr="00EB608D" w:rsidRDefault="006B38C7" w:rsidP="006B38C7">
      <w:pPr>
        <w:pStyle w:val="ListParagraph"/>
        <w:numPr>
          <w:ilvl w:val="0"/>
          <w:numId w:val="27"/>
        </w:numPr>
        <w:ind w:left="720" w:hanging="360"/>
        <w:rPr>
          <w:lang w:val="en-CA"/>
        </w:rPr>
      </w:pPr>
      <w:r w:rsidRPr="00EB608D">
        <w:rPr>
          <w:lang w:val="en-CA"/>
        </w:rPr>
        <w:t>Practice Standards Manual, Poli</w:t>
      </w:r>
      <w:r w:rsidR="00C315CA">
        <w:rPr>
          <w:lang w:val="en-CA"/>
        </w:rPr>
        <w:t>cy</w:t>
      </w:r>
      <w:r w:rsidRPr="00EB608D">
        <w:rPr>
          <w:lang w:val="en-CA"/>
        </w:rPr>
        <w:t xml:space="preserve"> SHN-PRSTAND-039. Toronto: Scarb</w:t>
      </w:r>
      <w:r w:rsidR="007050D4">
        <w:rPr>
          <w:lang w:val="en-CA"/>
        </w:rPr>
        <w:t>orough Health Network, February</w:t>
      </w:r>
      <w:r w:rsidRPr="00EB608D">
        <w:rPr>
          <w:lang w:val="en-CA"/>
        </w:rPr>
        <w:t xml:space="preserve"> 2020. PDF.</w:t>
      </w:r>
      <w:r w:rsidR="00C315CA">
        <w:rPr>
          <w:lang w:val="en-CA"/>
        </w:rPr>
        <w:t xml:space="preserve"> Revised 2021/03</w:t>
      </w:r>
      <w:r w:rsidR="007050D4">
        <w:rPr>
          <w:lang w:val="en-CA"/>
        </w:rPr>
        <w:t>.</w:t>
      </w:r>
    </w:p>
    <w:p w14:paraId="64494222" w14:textId="77777777" w:rsidR="006B38C7" w:rsidRPr="000F07E3" w:rsidRDefault="006B38C7" w:rsidP="00916395">
      <w:pPr>
        <w:pStyle w:val="Heading3"/>
        <w:rPr>
          <w:lang w:val="en-CA"/>
        </w:rPr>
      </w:pPr>
      <w:r w:rsidRPr="000F07E3">
        <w:rPr>
          <w:lang w:val="en-CA"/>
        </w:rPr>
        <w:t>Disclaimer</w:t>
      </w:r>
      <w:r>
        <w:rPr>
          <w:lang w:val="en-CA"/>
        </w:rPr>
        <w:t>: Source Accuracy</w:t>
      </w:r>
    </w:p>
    <w:p w14:paraId="697AFB79" w14:textId="7A34AA4C" w:rsidR="006B38C7" w:rsidRDefault="006B38C7" w:rsidP="00A31972">
      <w:pPr>
        <w:rPr>
          <w:lang w:val="en-CA"/>
        </w:rPr>
      </w:pPr>
      <w:r>
        <w:rPr>
          <w:lang w:val="en-CA"/>
        </w:rPr>
        <w:t xml:space="preserve">You are welcome to download and save a local copy of this document in the Word and/or PDF formats provided. As the POGO Satellite Manual is subject to ongoing revisions and updates by POGO, we recommend you regularly check the online version posted at </w:t>
      </w:r>
      <w:hyperlink r:id="rId12" w:history="1">
        <w:r w:rsidRPr="00A527CE">
          <w:rPr>
            <w:rStyle w:val="Hyperlink"/>
            <w:lang w:val="en-CA"/>
          </w:rPr>
          <w:t>https://www.pogo.ca/satellite-manual/</w:t>
        </w:r>
      </w:hyperlink>
      <w:r>
        <w:rPr>
          <w:lang w:val="en-CA"/>
        </w:rPr>
        <w:t xml:space="preserve"> to ensure you have the most up-to-date content. In the event of any inconsistency between the content of a local copy and the online version of the POGO Satellite Manual, the content of the online version shall be considered correct. Please see also the </w:t>
      </w:r>
      <w:hyperlink r:id="rId13" w:history="1">
        <w:r w:rsidRPr="00DA6755">
          <w:rPr>
            <w:rStyle w:val="Hyperlink"/>
            <w:lang w:val="en-CA"/>
          </w:rPr>
          <w:t>POGO Satellite Manual Disclaimer</w:t>
        </w:r>
      </w:hyperlink>
      <w:r>
        <w:rPr>
          <w:lang w:val="en-CA"/>
        </w:rPr>
        <w:t>.</w:t>
      </w:r>
    </w:p>
    <w:p w14:paraId="2E0E4B17" w14:textId="77777777" w:rsidR="006B38C7" w:rsidRPr="00A5497E" w:rsidRDefault="006B38C7" w:rsidP="00916395">
      <w:pPr>
        <w:pStyle w:val="Heading3"/>
        <w:rPr>
          <w:lang w:val="en-CA"/>
        </w:rPr>
      </w:pPr>
      <w:r w:rsidRPr="00A5497E">
        <w:rPr>
          <w:lang w:val="en-CA"/>
        </w:rPr>
        <w:t>Record of Updates</w:t>
      </w:r>
    </w:p>
    <w:tbl>
      <w:tblPr>
        <w:tblStyle w:val="TableGrid"/>
        <w:tblW w:w="0" w:type="auto"/>
        <w:tblCellMar>
          <w:top w:w="58" w:type="dxa"/>
          <w:left w:w="58" w:type="dxa"/>
          <w:bottom w:w="58" w:type="dxa"/>
          <w:right w:w="58" w:type="dxa"/>
        </w:tblCellMar>
        <w:tblLook w:val="04A0" w:firstRow="1" w:lastRow="0" w:firstColumn="1" w:lastColumn="0" w:noHBand="0" w:noVBand="1"/>
      </w:tblPr>
      <w:tblGrid>
        <w:gridCol w:w="1885"/>
        <w:gridCol w:w="1800"/>
        <w:gridCol w:w="5665"/>
      </w:tblGrid>
      <w:tr w:rsidR="006B38C7" w14:paraId="7567EB47" w14:textId="77777777" w:rsidTr="00A5497E">
        <w:tc>
          <w:tcPr>
            <w:tcW w:w="1885" w:type="dxa"/>
            <w:shd w:val="clear" w:color="auto" w:fill="0075BF" w:themeFill="text2"/>
          </w:tcPr>
          <w:p w14:paraId="75638E0A" w14:textId="77777777" w:rsidR="006B38C7" w:rsidRPr="00916395" w:rsidRDefault="006B38C7" w:rsidP="00916395">
            <w:pPr>
              <w:pStyle w:val="NoSpacing"/>
              <w:jc w:val="center"/>
              <w:rPr>
                <w:b/>
                <w:color w:val="FFFFFF" w:themeColor="background1"/>
              </w:rPr>
            </w:pPr>
            <w:r w:rsidRPr="00916395">
              <w:rPr>
                <w:b/>
                <w:color w:val="FFFFFF" w:themeColor="background1"/>
              </w:rPr>
              <w:t>Version Number</w:t>
            </w:r>
          </w:p>
        </w:tc>
        <w:tc>
          <w:tcPr>
            <w:tcW w:w="1800" w:type="dxa"/>
            <w:shd w:val="clear" w:color="auto" w:fill="0075BF" w:themeFill="text2"/>
          </w:tcPr>
          <w:p w14:paraId="074D09ED" w14:textId="77777777" w:rsidR="006B38C7" w:rsidRPr="00916395" w:rsidRDefault="006B38C7" w:rsidP="00916395">
            <w:pPr>
              <w:pStyle w:val="NoSpacing"/>
              <w:jc w:val="center"/>
              <w:rPr>
                <w:b/>
                <w:color w:val="FFFFFF" w:themeColor="background1"/>
              </w:rPr>
            </w:pPr>
            <w:r w:rsidRPr="00916395">
              <w:rPr>
                <w:b/>
                <w:color w:val="FFFFFF" w:themeColor="background1"/>
              </w:rPr>
              <w:t>Date of Effect</w:t>
            </w:r>
          </w:p>
        </w:tc>
        <w:tc>
          <w:tcPr>
            <w:tcW w:w="5665" w:type="dxa"/>
            <w:shd w:val="clear" w:color="auto" w:fill="0075BF" w:themeFill="text2"/>
          </w:tcPr>
          <w:p w14:paraId="318278FA" w14:textId="77777777" w:rsidR="006B38C7" w:rsidRPr="00916395" w:rsidRDefault="006B38C7" w:rsidP="00916395">
            <w:pPr>
              <w:pStyle w:val="NoSpacing"/>
              <w:jc w:val="center"/>
              <w:rPr>
                <w:b/>
                <w:color w:val="FFFFFF" w:themeColor="background1"/>
              </w:rPr>
            </w:pPr>
            <w:r w:rsidRPr="00916395">
              <w:rPr>
                <w:b/>
                <w:color w:val="FFFFFF" w:themeColor="background1"/>
              </w:rPr>
              <w:t>Summary of Revisions</w:t>
            </w:r>
          </w:p>
        </w:tc>
      </w:tr>
      <w:tr w:rsidR="006B38C7" w14:paraId="60A91B79" w14:textId="77777777" w:rsidTr="00A5497E">
        <w:tc>
          <w:tcPr>
            <w:tcW w:w="1885" w:type="dxa"/>
          </w:tcPr>
          <w:p w14:paraId="2EBA088B" w14:textId="77777777" w:rsidR="006B38C7" w:rsidRDefault="006B38C7" w:rsidP="00916395">
            <w:pPr>
              <w:pStyle w:val="NoSpacing"/>
              <w:jc w:val="center"/>
              <w:rPr>
                <w:lang w:val="en-CA"/>
              </w:rPr>
            </w:pPr>
            <w:r>
              <w:rPr>
                <w:lang w:val="en-CA"/>
              </w:rPr>
              <w:t>1</w:t>
            </w:r>
          </w:p>
        </w:tc>
        <w:tc>
          <w:tcPr>
            <w:tcW w:w="1800" w:type="dxa"/>
          </w:tcPr>
          <w:p w14:paraId="31E678D1" w14:textId="247ADC22" w:rsidR="006B38C7" w:rsidRDefault="00434981" w:rsidP="00916395">
            <w:pPr>
              <w:pStyle w:val="NoSpacing"/>
              <w:jc w:val="center"/>
              <w:rPr>
                <w:lang w:val="en-CA"/>
              </w:rPr>
            </w:pPr>
            <w:r>
              <w:rPr>
                <w:lang w:val="en-CA"/>
              </w:rPr>
              <w:t>7/13/2021</w:t>
            </w:r>
          </w:p>
        </w:tc>
        <w:tc>
          <w:tcPr>
            <w:tcW w:w="5665" w:type="dxa"/>
          </w:tcPr>
          <w:p w14:paraId="71B5A5DE" w14:textId="77777777" w:rsidR="006B38C7" w:rsidRPr="00A5497E" w:rsidRDefault="006B38C7" w:rsidP="00916395">
            <w:pPr>
              <w:pStyle w:val="NoSpacing"/>
              <w:numPr>
                <w:ilvl w:val="0"/>
                <w:numId w:val="4"/>
              </w:numPr>
              <w:rPr>
                <w:lang w:val="en-CA"/>
              </w:rPr>
            </w:pPr>
            <w:r w:rsidRPr="00A5497E">
              <w:rPr>
                <w:lang w:val="en-CA"/>
              </w:rPr>
              <w:t>Original version posted.</w:t>
            </w:r>
          </w:p>
        </w:tc>
      </w:tr>
    </w:tbl>
    <w:p w14:paraId="5625F62D" w14:textId="77777777" w:rsidR="00916395" w:rsidRPr="00916395" w:rsidRDefault="00916395" w:rsidP="00A31972">
      <w:pPr>
        <w:rPr>
          <w:lang w:val="en-CA"/>
        </w:rPr>
      </w:pPr>
    </w:p>
    <w:sectPr w:rsidR="00916395" w:rsidRPr="00916395" w:rsidSect="00C7638B">
      <w:headerReference w:type="default" r:id="rId14"/>
      <w:footerReference w:type="default" r:id="rId15"/>
      <w:pgSz w:w="12240" w:h="15840"/>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31557" w14:textId="77777777" w:rsidR="00F108CA" w:rsidRDefault="00F108CA" w:rsidP="009C56FA">
      <w:pPr>
        <w:spacing w:after="0" w:line="240" w:lineRule="auto"/>
      </w:pPr>
      <w:r>
        <w:separator/>
      </w:r>
    </w:p>
  </w:endnote>
  <w:endnote w:type="continuationSeparator" w:id="0">
    <w:p w14:paraId="218EC963" w14:textId="77777777" w:rsidR="00F108CA" w:rsidRDefault="00F108CA" w:rsidP="009C5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FC283" w14:textId="49962683" w:rsidR="009C56FA" w:rsidRDefault="00406206">
    <w:pPr>
      <w:pStyle w:val="Footer"/>
    </w:pPr>
    <w:r>
      <w:rPr>
        <w:b/>
        <w:noProof/>
      </w:rPr>
      <w:drawing>
        <wp:anchor distT="0" distB="0" distL="114300" distR="114300" simplePos="0" relativeHeight="251658240" behindDoc="1" locked="0" layoutInCell="1" allowOverlap="1" wp14:anchorId="3BCF9886" wp14:editId="261B2F23">
          <wp:simplePos x="0" y="0"/>
          <wp:positionH relativeFrom="column">
            <wp:posOffset>5724525</wp:posOffset>
          </wp:positionH>
          <wp:positionV relativeFrom="paragraph">
            <wp:posOffset>-377825</wp:posOffset>
          </wp:positionV>
          <wp:extent cx="355600" cy="91440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eNumberTab_comple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5600" cy="914400"/>
                  </a:xfrm>
                  <a:prstGeom prst="rect">
                    <a:avLst/>
                  </a:prstGeom>
                </pic:spPr>
              </pic:pic>
            </a:graphicData>
          </a:graphic>
          <wp14:sizeRelH relativeFrom="page">
            <wp14:pctWidth>0</wp14:pctWidth>
          </wp14:sizeRelH>
          <wp14:sizeRelV relativeFrom="page">
            <wp14:pctHeight>0</wp14:pctHeight>
          </wp14:sizeRelV>
        </wp:anchor>
      </w:drawing>
    </w:r>
    <w:r w:rsidRPr="00406206">
      <w:rPr>
        <w:b/>
      </w:rPr>
      <w:fldChar w:fldCharType="begin"/>
    </w:r>
    <w:r w:rsidRPr="00406206">
      <w:rPr>
        <w:b/>
      </w:rPr>
      <w:instrText xml:space="preserve"> FILENAME   \* MERGEFORMAT </w:instrText>
    </w:r>
    <w:r w:rsidRPr="00406206">
      <w:rPr>
        <w:b/>
      </w:rPr>
      <w:fldChar w:fldCharType="separate"/>
    </w:r>
    <w:r w:rsidR="007A0BD1">
      <w:rPr>
        <w:b/>
        <w:noProof/>
      </w:rPr>
      <w:t>3.2 Accidental Exposure-Spills</w:t>
    </w:r>
    <w:r w:rsidRPr="00406206">
      <w:rPr>
        <w:b/>
      </w:rPr>
      <w:fldChar w:fldCharType="end"/>
    </w:r>
    <w:r w:rsidR="00774EEC">
      <w:ptab w:relativeTo="margin" w:alignment="right" w:leader="none"/>
    </w:r>
    <w:r w:rsidR="00774EEC" w:rsidRPr="009D1835">
      <w:rPr>
        <w:b/>
        <w:color w:val="FFFFFF" w:themeColor="background1"/>
      </w:rPr>
      <w:fldChar w:fldCharType="begin"/>
    </w:r>
    <w:r w:rsidR="00774EEC" w:rsidRPr="009D1835">
      <w:rPr>
        <w:b/>
        <w:color w:val="FFFFFF" w:themeColor="background1"/>
      </w:rPr>
      <w:instrText xml:space="preserve"> PAGE  \* Arabic  \* MERGEFORMAT </w:instrText>
    </w:r>
    <w:r w:rsidR="00774EEC" w:rsidRPr="009D1835">
      <w:rPr>
        <w:b/>
        <w:color w:val="FFFFFF" w:themeColor="background1"/>
      </w:rPr>
      <w:fldChar w:fldCharType="separate"/>
    </w:r>
    <w:r w:rsidR="007A0BD1">
      <w:rPr>
        <w:b/>
        <w:noProof/>
        <w:color w:val="FFFFFF" w:themeColor="background1"/>
      </w:rPr>
      <w:t>3</w:t>
    </w:r>
    <w:r w:rsidR="00774EEC" w:rsidRPr="009D1835">
      <w:rPr>
        <w:b/>
        <w:color w:val="FFFFFF" w:themeColor="background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24A74" w14:textId="77777777" w:rsidR="00F108CA" w:rsidRDefault="00F108CA" w:rsidP="009C56FA">
      <w:pPr>
        <w:spacing w:after="0" w:line="240" w:lineRule="auto"/>
      </w:pPr>
      <w:r>
        <w:separator/>
      </w:r>
    </w:p>
  </w:footnote>
  <w:footnote w:type="continuationSeparator" w:id="0">
    <w:p w14:paraId="6761077C" w14:textId="77777777" w:rsidR="00F108CA" w:rsidRDefault="00F108CA" w:rsidP="009C56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2EA7" w14:textId="77777777" w:rsidR="009C56FA" w:rsidRDefault="009D1835">
    <w:pPr>
      <w:pStyle w:val="Header"/>
    </w:pPr>
    <w:r>
      <w:rPr>
        <w:noProof/>
      </w:rPr>
      <w:drawing>
        <wp:anchor distT="0" distB="0" distL="114300" distR="114300" simplePos="0" relativeHeight="251659264" behindDoc="1" locked="0" layoutInCell="1" allowOverlap="1" wp14:anchorId="1440BC2A" wp14:editId="127F6197">
          <wp:simplePos x="0" y="0"/>
          <wp:positionH relativeFrom="column">
            <wp:posOffset>0</wp:posOffset>
          </wp:positionH>
          <wp:positionV relativeFrom="margin">
            <wp:posOffset>-742950</wp:posOffset>
          </wp:positionV>
          <wp:extent cx="3657600" cy="6158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GO_Logo_4Colours_Tagline_Horiz.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57600" cy="6158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46371"/>
    <w:multiLevelType w:val="hybridMultilevel"/>
    <w:tmpl w:val="C5C6F6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4412E6"/>
    <w:multiLevelType w:val="hybridMultilevel"/>
    <w:tmpl w:val="470E6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57A8E"/>
    <w:multiLevelType w:val="hybridMultilevel"/>
    <w:tmpl w:val="C95EB9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BA3144"/>
    <w:multiLevelType w:val="multilevel"/>
    <w:tmpl w:val="5AC473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42A41D2"/>
    <w:multiLevelType w:val="hybridMultilevel"/>
    <w:tmpl w:val="90824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613AD8"/>
    <w:multiLevelType w:val="hybridMultilevel"/>
    <w:tmpl w:val="B7BA04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923209"/>
    <w:multiLevelType w:val="hybridMultilevel"/>
    <w:tmpl w:val="6DAE4B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CF70C3"/>
    <w:multiLevelType w:val="hybridMultilevel"/>
    <w:tmpl w:val="C47200CA"/>
    <w:lvl w:ilvl="0" w:tplc="A6C8C1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8441B2"/>
    <w:multiLevelType w:val="hybridMultilevel"/>
    <w:tmpl w:val="227E9B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2F74DA"/>
    <w:multiLevelType w:val="hybridMultilevel"/>
    <w:tmpl w:val="3852F9C6"/>
    <w:lvl w:ilvl="0" w:tplc="A6C8C1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C040A2"/>
    <w:multiLevelType w:val="hybridMultilevel"/>
    <w:tmpl w:val="8FDED5B4"/>
    <w:lvl w:ilvl="0" w:tplc="1DC21450">
      <w:start w:val="2"/>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102B97"/>
    <w:multiLevelType w:val="hybridMultilevel"/>
    <w:tmpl w:val="FA8211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7AE6035"/>
    <w:multiLevelType w:val="hybridMultilevel"/>
    <w:tmpl w:val="997816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BD2757"/>
    <w:multiLevelType w:val="multilevel"/>
    <w:tmpl w:val="03063E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F5F5E3C"/>
    <w:multiLevelType w:val="hybridMultilevel"/>
    <w:tmpl w:val="F7680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85D5399"/>
    <w:multiLevelType w:val="multilevel"/>
    <w:tmpl w:val="C836488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4A5857F6"/>
    <w:multiLevelType w:val="hybridMultilevel"/>
    <w:tmpl w:val="5C081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0536F7"/>
    <w:multiLevelType w:val="hybridMultilevel"/>
    <w:tmpl w:val="DD8CD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CD30E43"/>
    <w:multiLevelType w:val="hybridMultilevel"/>
    <w:tmpl w:val="BBB821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D934786"/>
    <w:multiLevelType w:val="hybridMultilevel"/>
    <w:tmpl w:val="2FB828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3B374F"/>
    <w:multiLevelType w:val="hybridMultilevel"/>
    <w:tmpl w:val="46F44B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3F34AB3"/>
    <w:multiLevelType w:val="hybridMultilevel"/>
    <w:tmpl w:val="F65CAED8"/>
    <w:lvl w:ilvl="0" w:tplc="A6C8C1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C926E3"/>
    <w:multiLevelType w:val="hybridMultilevel"/>
    <w:tmpl w:val="253CDF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B6E537F"/>
    <w:multiLevelType w:val="hybridMultilevel"/>
    <w:tmpl w:val="74E04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C600B3E"/>
    <w:multiLevelType w:val="hybridMultilevel"/>
    <w:tmpl w:val="ED7066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086017"/>
    <w:multiLevelType w:val="hybridMultilevel"/>
    <w:tmpl w:val="2944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C82908"/>
    <w:multiLevelType w:val="hybridMultilevel"/>
    <w:tmpl w:val="9962F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3ED1413"/>
    <w:multiLevelType w:val="hybridMultilevel"/>
    <w:tmpl w:val="B8FA0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E019D"/>
    <w:multiLevelType w:val="hybridMultilevel"/>
    <w:tmpl w:val="76423518"/>
    <w:lvl w:ilvl="0" w:tplc="A6C8C1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355795"/>
    <w:multiLevelType w:val="hybridMultilevel"/>
    <w:tmpl w:val="7E6C58CA"/>
    <w:lvl w:ilvl="0" w:tplc="A6C8C1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
  </w:num>
  <w:num w:numId="3">
    <w:abstractNumId w:val="0"/>
  </w:num>
  <w:num w:numId="4">
    <w:abstractNumId w:val="2"/>
  </w:num>
  <w:num w:numId="5">
    <w:abstractNumId w:val="25"/>
  </w:num>
  <w:num w:numId="6">
    <w:abstractNumId w:val="7"/>
  </w:num>
  <w:num w:numId="7">
    <w:abstractNumId w:val="21"/>
  </w:num>
  <w:num w:numId="8">
    <w:abstractNumId w:val="28"/>
  </w:num>
  <w:num w:numId="9">
    <w:abstractNumId w:val="20"/>
  </w:num>
  <w:num w:numId="10">
    <w:abstractNumId w:val="24"/>
  </w:num>
  <w:num w:numId="11">
    <w:abstractNumId w:val="11"/>
  </w:num>
  <w:num w:numId="12">
    <w:abstractNumId w:val="22"/>
  </w:num>
  <w:num w:numId="13">
    <w:abstractNumId w:val="18"/>
  </w:num>
  <w:num w:numId="14">
    <w:abstractNumId w:val="17"/>
  </w:num>
  <w:num w:numId="15">
    <w:abstractNumId w:val="27"/>
  </w:num>
  <w:num w:numId="16">
    <w:abstractNumId w:val="10"/>
  </w:num>
  <w:num w:numId="17">
    <w:abstractNumId w:val="23"/>
  </w:num>
  <w:num w:numId="18">
    <w:abstractNumId w:val="26"/>
  </w:num>
  <w:num w:numId="19">
    <w:abstractNumId w:val="5"/>
  </w:num>
  <w:num w:numId="20">
    <w:abstractNumId w:val="12"/>
  </w:num>
  <w:num w:numId="21">
    <w:abstractNumId w:val="8"/>
  </w:num>
  <w:num w:numId="22">
    <w:abstractNumId w:val="6"/>
  </w:num>
  <w:num w:numId="23">
    <w:abstractNumId w:val="16"/>
  </w:num>
  <w:num w:numId="24">
    <w:abstractNumId w:val="19"/>
  </w:num>
  <w:num w:numId="25">
    <w:abstractNumId w:val="4"/>
  </w:num>
  <w:num w:numId="26">
    <w:abstractNumId w:val="9"/>
  </w:num>
  <w:num w:numId="27">
    <w:abstractNumId w:val="29"/>
  </w:num>
  <w:num w:numId="28">
    <w:abstractNumId w:val="13"/>
  </w:num>
  <w:num w:numId="29">
    <w:abstractNumId w:val="3"/>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971"/>
    <w:rsid w:val="000F5CBB"/>
    <w:rsid w:val="001119CC"/>
    <w:rsid w:val="001C7D9D"/>
    <w:rsid w:val="001E3D30"/>
    <w:rsid w:val="00263804"/>
    <w:rsid w:val="002D3971"/>
    <w:rsid w:val="002F7E24"/>
    <w:rsid w:val="00312F5D"/>
    <w:rsid w:val="003735E4"/>
    <w:rsid w:val="00386465"/>
    <w:rsid w:val="003B03F1"/>
    <w:rsid w:val="003C7A2D"/>
    <w:rsid w:val="003F2B84"/>
    <w:rsid w:val="003F2D84"/>
    <w:rsid w:val="00406206"/>
    <w:rsid w:val="00427765"/>
    <w:rsid w:val="00434981"/>
    <w:rsid w:val="005D75A2"/>
    <w:rsid w:val="005E223D"/>
    <w:rsid w:val="005E3EF8"/>
    <w:rsid w:val="0061794B"/>
    <w:rsid w:val="00652FC3"/>
    <w:rsid w:val="006600F4"/>
    <w:rsid w:val="006B38C7"/>
    <w:rsid w:val="00700BDB"/>
    <w:rsid w:val="007050D4"/>
    <w:rsid w:val="00710A1B"/>
    <w:rsid w:val="0075418E"/>
    <w:rsid w:val="00774EEC"/>
    <w:rsid w:val="00776ADE"/>
    <w:rsid w:val="00783FD3"/>
    <w:rsid w:val="0078435B"/>
    <w:rsid w:val="007959CF"/>
    <w:rsid w:val="007A0BD1"/>
    <w:rsid w:val="007D6580"/>
    <w:rsid w:val="008060C9"/>
    <w:rsid w:val="008537D7"/>
    <w:rsid w:val="00860057"/>
    <w:rsid w:val="008856E6"/>
    <w:rsid w:val="008907E6"/>
    <w:rsid w:val="0089648F"/>
    <w:rsid w:val="008F1CF2"/>
    <w:rsid w:val="00916395"/>
    <w:rsid w:val="00926B9D"/>
    <w:rsid w:val="009478E6"/>
    <w:rsid w:val="009C56FA"/>
    <w:rsid w:val="009D1835"/>
    <w:rsid w:val="009E3145"/>
    <w:rsid w:val="00A039BC"/>
    <w:rsid w:val="00A31972"/>
    <w:rsid w:val="00A9157D"/>
    <w:rsid w:val="00A95EB6"/>
    <w:rsid w:val="00AD2A48"/>
    <w:rsid w:val="00B03472"/>
    <w:rsid w:val="00B127F0"/>
    <w:rsid w:val="00B923D1"/>
    <w:rsid w:val="00C315CA"/>
    <w:rsid w:val="00C62A83"/>
    <w:rsid w:val="00C7638B"/>
    <w:rsid w:val="00CA0341"/>
    <w:rsid w:val="00CA1F4A"/>
    <w:rsid w:val="00CA73C3"/>
    <w:rsid w:val="00D01D6D"/>
    <w:rsid w:val="00D4463C"/>
    <w:rsid w:val="00D67359"/>
    <w:rsid w:val="00E15E4F"/>
    <w:rsid w:val="00E16721"/>
    <w:rsid w:val="00E27635"/>
    <w:rsid w:val="00E528B8"/>
    <w:rsid w:val="00E529BC"/>
    <w:rsid w:val="00EB608D"/>
    <w:rsid w:val="00F108CA"/>
    <w:rsid w:val="00F37717"/>
    <w:rsid w:val="00F7393F"/>
    <w:rsid w:val="00F91BDF"/>
    <w:rsid w:val="00F979A4"/>
    <w:rsid w:val="00FB61A7"/>
    <w:rsid w:val="00FC0CF7"/>
    <w:rsid w:val="00FE33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C728DBA"/>
  <w15:chartTrackingRefBased/>
  <w15:docId w15:val="{AED5C7CC-5FFD-4F84-B929-7D92761A9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972"/>
    <w:pPr>
      <w:spacing w:after="240"/>
    </w:pPr>
    <w:rPr>
      <w:rFonts w:cstheme="minorHAnsi"/>
      <w:color w:val="414042" w:themeColor="accent6"/>
    </w:rPr>
  </w:style>
  <w:style w:type="paragraph" w:styleId="Heading1">
    <w:name w:val="heading 1"/>
    <w:basedOn w:val="Normal"/>
    <w:next w:val="Normal"/>
    <w:link w:val="Heading1Char"/>
    <w:uiPriority w:val="9"/>
    <w:qFormat/>
    <w:rsid w:val="00312F5D"/>
    <w:pPr>
      <w:keepNext/>
      <w:keepLines/>
      <w:spacing w:line="240" w:lineRule="auto"/>
      <w:outlineLvl w:val="0"/>
    </w:pPr>
    <w:rPr>
      <w:rFonts w:ascii="Corbel" w:eastAsiaTheme="majorEastAsia" w:hAnsi="Corbel" w:cstheme="majorBidi"/>
      <w:b/>
      <w:color w:val="0075BF" w:themeColor="text2"/>
      <w:sz w:val="36"/>
      <w:szCs w:val="32"/>
    </w:rPr>
  </w:style>
  <w:style w:type="paragraph" w:styleId="Heading2">
    <w:name w:val="heading 2"/>
    <w:basedOn w:val="Normal"/>
    <w:next w:val="Normal"/>
    <w:link w:val="Heading2Char"/>
    <w:uiPriority w:val="9"/>
    <w:unhideWhenUsed/>
    <w:qFormat/>
    <w:rsid w:val="00E528B8"/>
    <w:pPr>
      <w:keepNext/>
      <w:keepLines/>
      <w:spacing w:after="120" w:line="240" w:lineRule="auto"/>
      <w:outlineLvl w:val="1"/>
    </w:pPr>
    <w:rPr>
      <w:rFonts w:ascii="Calibri" w:eastAsiaTheme="majorEastAsia" w:hAnsi="Calibri" w:cstheme="majorBidi"/>
      <w:b/>
      <w:color w:val="7DC242" w:themeColor="accent2"/>
      <w:sz w:val="28"/>
      <w:szCs w:val="26"/>
    </w:rPr>
  </w:style>
  <w:style w:type="paragraph" w:styleId="Heading3">
    <w:name w:val="heading 3"/>
    <w:basedOn w:val="Normal"/>
    <w:next w:val="Normal"/>
    <w:link w:val="Heading3Char"/>
    <w:uiPriority w:val="9"/>
    <w:unhideWhenUsed/>
    <w:qFormat/>
    <w:rsid w:val="00CA0341"/>
    <w:pPr>
      <w:keepNext/>
      <w:keepLines/>
      <w:spacing w:after="40" w:line="240" w:lineRule="auto"/>
      <w:outlineLvl w:val="2"/>
    </w:pPr>
    <w:rPr>
      <w:rFonts w:ascii="Calibri" w:eastAsiaTheme="majorEastAsia" w:hAnsi="Calibr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478E6"/>
    <w:rPr>
      <w:sz w:val="16"/>
      <w:szCs w:val="16"/>
    </w:rPr>
  </w:style>
  <w:style w:type="paragraph" w:styleId="CommentText">
    <w:name w:val="annotation text"/>
    <w:basedOn w:val="Normal"/>
    <w:link w:val="CommentTextChar"/>
    <w:uiPriority w:val="99"/>
    <w:semiHidden/>
    <w:unhideWhenUsed/>
    <w:rsid w:val="009478E6"/>
    <w:pPr>
      <w:spacing w:line="240" w:lineRule="auto"/>
    </w:pPr>
    <w:rPr>
      <w:sz w:val="20"/>
      <w:szCs w:val="20"/>
    </w:rPr>
  </w:style>
  <w:style w:type="character" w:customStyle="1" w:styleId="CommentTextChar">
    <w:name w:val="Comment Text Char"/>
    <w:basedOn w:val="DefaultParagraphFont"/>
    <w:link w:val="CommentText"/>
    <w:uiPriority w:val="99"/>
    <w:semiHidden/>
    <w:rsid w:val="009478E6"/>
    <w:rPr>
      <w:sz w:val="20"/>
      <w:szCs w:val="20"/>
    </w:rPr>
  </w:style>
  <w:style w:type="paragraph" w:styleId="CommentSubject">
    <w:name w:val="annotation subject"/>
    <w:basedOn w:val="CommentText"/>
    <w:next w:val="CommentText"/>
    <w:link w:val="CommentSubjectChar"/>
    <w:uiPriority w:val="99"/>
    <w:semiHidden/>
    <w:unhideWhenUsed/>
    <w:rsid w:val="009478E6"/>
    <w:rPr>
      <w:b/>
      <w:bCs/>
    </w:rPr>
  </w:style>
  <w:style w:type="character" w:customStyle="1" w:styleId="CommentSubjectChar">
    <w:name w:val="Comment Subject Char"/>
    <w:basedOn w:val="CommentTextChar"/>
    <w:link w:val="CommentSubject"/>
    <w:uiPriority w:val="99"/>
    <w:semiHidden/>
    <w:rsid w:val="009478E6"/>
    <w:rPr>
      <w:b/>
      <w:bCs/>
      <w:sz w:val="20"/>
      <w:szCs w:val="20"/>
    </w:rPr>
  </w:style>
  <w:style w:type="paragraph" w:styleId="BalloonText">
    <w:name w:val="Balloon Text"/>
    <w:basedOn w:val="Normal"/>
    <w:link w:val="BalloonTextChar"/>
    <w:uiPriority w:val="99"/>
    <w:semiHidden/>
    <w:unhideWhenUsed/>
    <w:rsid w:val="00947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8E6"/>
    <w:rPr>
      <w:rFonts w:ascii="Segoe UI" w:hAnsi="Segoe UI" w:cs="Segoe UI"/>
      <w:sz w:val="18"/>
      <w:szCs w:val="18"/>
    </w:rPr>
  </w:style>
  <w:style w:type="character" w:styleId="Hyperlink">
    <w:name w:val="Hyperlink"/>
    <w:basedOn w:val="DefaultParagraphFont"/>
    <w:uiPriority w:val="99"/>
    <w:unhideWhenUsed/>
    <w:rsid w:val="00427765"/>
    <w:rPr>
      <w:rFonts w:ascii="Calibri" w:hAnsi="Calibri"/>
      <w:color w:val="00B0E5" w:themeColor="accent1"/>
      <w:sz w:val="22"/>
      <w:u w:val="single"/>
    </w:rPr>
  </w:style>
  <w:style w:type="character" w:styleId="FollowedHyperlink">
    <w:name w:val="FollowedHyperlink"/>
    <w:basedOn w:val="DefaultParagraphFont"/>
    <w:uiPriority w:val="99"/>
    <w:semiHidden/>
    <w:unhideWhenUsed/>
    <w:rsid w:val="00C62A83"/>
    <w:rPr>
      <w:color w:val="A1007D" w:themeColor="followedHyperlink"/>
      <w:u w:val="single"/>
    </w:rPr>
  </w:style>
  <w:style w:type="paragraph" w:customStyle="1" w:styleId="xxmsonormal">
    <w:name w:val="x_xmsonormal"/>
    <w:basedOn w:val="Normal"/>
    <w:rsid w:val="00D4463C"/>
    <w:pPr>
      <w:spacing w:after="0" w:line="240" w:lineRule="auto"/>
    </w:pPr>
    <w:rPr>
      <w:rFonts w:ascii="Times New Roman" w:hAnsi="Times New Roman" w:cs="Times New Roman"/>
      <w:sz w:val="24"/>
      <w:szCs w:val="24"/>
    </w:rPr>
  </w:style>
  <w:style w:type="paragraph" w:styleId="ListParagraph">
    <w:name w:val="List Paragraph"/>
    <w:basedOn w:val="Normal"/>
    <w:uiPriority w:val="34"/>
    <w:qFormat/>
    <w:rsid w:val="00427765"/>
    <w:pPr>
      <w:ind w:left="720"/>
      <w:contextualSpacing/>
    </w:pPr>
  </w:style>
  <w:style w:type="paragraph" w:styleId="NormalWeb">
    <w:name w:val="Normal (Web)"/>
    <w:basedOn w:val="Normal"/>
    <w:uiPriority w:val="99"/>
    <w:unhideWhenUsed/>
    <w:rsid w:val="00CA73C3"/>
    <w:pPr>
      <w:spacing w:after="0" w:line="240" w:lineRule="auto"/>
    </w:pPr>
    <w:rPr>
      <w:rFonts w:ascii="Times New Roman" w:hAnsi="Times New Roman" w:cs="Times New Roman"/>
      <w:sz w:val="24"/>
      <w:szCs w:val="24"/>
    </w:rPr>
  </w:style>
  <w:style w:type="character" w:customStyle="1" w:styleId="Heading1Char">
    <w:name w:val="Heading 1 Char"/>
    <w:basedOn w:val="DefaultParagraphFont"/>
    <w:link w:val="Heading1"/>
    <w:uiPriority w:val="9"/>
    <w:rsid w:val="00312F5D"/>
    <w:rPr>
      <w:rFonts w:ascii="Corbel" w:eastAsiaTheme="majorEastAsia" w:hAnsi="Corbel" w:cstheme="majorBidi"/>
      <w:b/>
      <w:color w:val="0075BF" w:themeColor="text2"/>
      <w:sz w:val="36"/>
      <w:szCs w:val="32"/>
    </w:rPr>
  </w:style>
  <w:style w:type="character" w:customStyle="1" w:styleId="Heading2Char">
    <w:name w:val="Heading 2 Char"/>
    <w:basedOn w:val="DefaultParagraphFont"/>
    <w:link w:val="Heading2"/>
    <w:uiPriority w:val="9"/>
    <w:rsid w:val="00E528B8"/>
    <w:rPr>
      <w:rFonts w:ascii="Calibri" w:eastAsiaTheme="majorEastAsia" w:hAnsi="Calibri" w:cstheme="majorBidi"/>
      <w:b/>
      <w:color w:val="7DC242" w:themeColor="accent2"/>
      <w:sz w:val="28"/>
      <w:szCs w:val="26"/>
    </w:rPr>
  </w:style>
  <w:style w:type="character" w:customStyle="1" w:styleId="Heading3Char">
    <w:name w:val="Heading 3 Char"/>
    <w:basedOn w:val="DefaultParagraphFont"/>
    <w:link w:val="Heading3"/>
    <w:uiPriority w:val="9"/>
    <w:rsid w:val="00CA0341"/>
    <w:rPr>
      <w:rFonts w:ascii="Calibri" w:eastAsiaTheme="majorEastAsia" w:hAnsi="Calibri" w:cstheme="majorBidi"/>
      <w:b/>
      <w:color w:val="414042" w:themeColor="accent6"/>
      <w:sz w:val="24"/>
      <w:szCs w:val="24"/>
    </w:rPr>
  </w:style>
  <w:style w:type="table" w:styleId="TableGrid">
    <w:name w:val="Table Grid"/>
    <w:basedOn w:val="TableNormal"/>
    <w:uiPriority w:val="39"/>
    <w:rsid w:val="00916395"/>
    <w:pPr>
      <w:spacing w:after="0" w:line="240" w:lineRule="auto"/>
    </w:pPr>
    <w:rPr>
      <w:color w:val="414042" w:themeColor="accent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16395"/>
    <w:pPr>
      <w:spacing w:after="0" w:line="240" w:lineRule="auto"/>
    </w:pPr>
    <w:rPr>
      <w:rFonts w:cstheme="minorHAnsi"/>
      <w:color w:val="414042" w:themeColor="accent6"/>
    </w:rPr>
  </w:style>
  <w:style w:type="paragraph" w:styleId="Header">
    <w:name w:val="header"/>
    <w:basedOn w:val="Normal"/>
    <w:link w:val="HeaderChar"/>
    <w:uiPriority w:val="99"/>
    <w:unhideWhenUsed/>
    <w:rsid w:val="009C56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56FA"/>
    <w:rPr>
      <w:rFonts w:cstheme="minorHAnsi"/>
      <w:color w:val="414042" w:themeColor="accent6"/>
    </w:rPr>
  </w:style>
  <w:style w:type="paragraph" w:styleId="Footer">
    <w:name w:val="footer"/>
    <w:basedOn w:val="Normal"/>
    <w:link w:val="FooterChar"/>
    <w:uiPriority w:val="99"/>
    <w:unhideWhenUsed/>
    <w:rsid w:val="009D18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1835"/>
    <w:rPr>
      <w:rFonts w:cstheme="minorHAnsi"/>
      <w:color w:val="414042" w:themeColor="accent6"/>
    </w:rPr>
  </w:style>
  <w:style w:type="paragraph" w:styleId="Title">
    <w:name w:val="Title"/>
    <w:basedOn w:val="Normal"/>
    <w:next w:val="Normal"/>
    <w:link w:val="TitleChar"/>
    <w:uiPriority w:val="10"/>
    <w:qFormat/>
    <w:rsid w:val="00FB61A7"/>
    <w:pPr>
      <w:spacing w:before="6120" w:after="0" w:line="240" w:lineRule="auto"/>
      <w:contextualSpacing/>
    </w:pPr>
    <w:rPr>
      <w:rFonts w:ascii="Corbel" w:eastAsiaTheme="majorEastAsia" w:hAnsi="Corbel" w:cstheme="majorBidi"/>
      <w:b/>
      <w:color w:val="0075BF" w:themeColor="text2"/>
      <w:spacing w:val="-10"/>
      <w:kern w:val="28"/>
      <w:sz w:val="80"/>
      <w:szCs w:val="56"/>
    </w:rPr>
  </w:style>
  <w:style w:type="character" w:customStyle="1" w:styleId="TitleChar">
    <w:name w:val="Title Char"/>
    <w:basedOn w:val="DefaultParagraphFont"/>
    <w:link w:val="Title"/>
    <w:uiPriority w:val="10"/>
    <w:rsid w:val="00FB61A7"/>
    <w:rPr>
      <w:rFonts w:ascii="Corbel" w:eastAsiaTheme="majorEastAsia" w:hAnsi="Corbel" w:cstheme="majorBidi"/>
      <w:b/>
      <w:color w:val="0075BF" w:themeColor="text2"/>
      <w:spacing w:val="-10"/>
      <w:kern w:val="28"/>
      <w:sz w:val="80"/>
      <w:szCs w:val="56"/>
    </w:rPr>
  </w:style>
  <w:style w:type="paragraph" w:styleId="Subtitle">
    <w:name w:val="Subtitle"/>
    <w:basedOn w:val="Normal"/>
    <w:next w:val="Normal"/>
    <w:link w:val="SubtitleChar"/>
    <w:uiPriority w:val="11"/>
    <w:qFormat/>
    <w:rsid w:val="00FB61A7"/>
    <w:pPr>
      <w:numPr>
        <w:ilvl w:val="1"/>
      </w:numPr>
      <w:spacing w:before="240" w:after="160" w:line="276" w:lineRule="auto"/>
    </w:pPr>
    <w:rPr>
      <w:rFonts w:eastAsiaTheme="minorEastAsia" w:cstheme="minorBidi"/>
      <w:color w:val="5A5A5A" w:themeColor="text1" w:themeTint="A5"/>
      <w:spacing w:val="15"/>
      <w:sz w:val="44"/>
    </w:rPr>
  </w:style>
  <w:style w:type="character" w:customStyle="1" w:styleId="SubtitleChar">
    <w:name w:val="Subtitle Char"/>
    <w:basedOn w:val="DefaultParagraphFont"/>
    <w:link w:val="Subtitle"/>
    <w:uiPriority w:val="11"/>
    <w:rsid w:val="00FB61A7"/>
    <w:rPr>
      <w:rFonts w:eastAsiaTheme="minorEastAsia"/>
      <w:color w:val="5A5A5A" w:themeColor="text1" w:themeTint="A5"/>
      <w:spacing w:val="15"/>
      <w:sz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776152">
      <w:bodyDiv w:val="1"/>
      <w:marLeft w:val="0"/>
      <w:marRight w:val="0"/>
      <w:marTop w:val="0"/>
      <w:marBottom w:val="0"/>
      <w:divBdr>
        <w:top w:val="none" w:sz="0" w:space="0" w:color="auto"/>
        <w:left w:val="none" w:sz="0" w:space="0" w:color="auto"/>
        <w:bottom w:val="none" w:sz="0" w:space="0" w:color="auto"/>
        <w:right w:val="none" w:sz="0" w:space="0" w:color="auto"/>
      </w:divBdr>
    </w:div>
    <w:div w:id="886139616">
      <w:bodyDiv w:val="1"/>
      <w:marLeft w:val="0"/>
      <w:marRight w:val="0"/>
      <w:marTop w:val="0"/>
      <w:marBottom w:val="0"/>
      <w:divBdr>
        <w:top w:val="none" w:sz="0" w:space="0" w:color="auto"/>
        <w:left w:val="none" w:sz="0" w:space="0" w:color="auto"/>
        <w:bottom w:val="none" w:sz="0" w:space="0" w:color="auto"/>
        <w:right w:val="none" w:sz="0" w:space="0" w:color="auto"/>
      </w:divBdr>
    </w:div>
    <w:div w:id="1291474782">
      <w:bodyDiv w:val="1"/>
      <w:marLeft w:val="0"/>
      <w:marRight w:val="0"/>
      <w:marTop w:val="0"/>
      <w:marBottom w:val="0"/>
      <w:divBdr>
        <w:top w:val="none" w:sz="0" w:space="0" w:color="auto"/>
        <w:left w:val="none" w:sz="0" w:space="0" w:color="auto"/>
        <w:bottom w:val="none" w:sz="0" w:space="0" w:color="auto"/>
        <w:right w:val="none" w:sz="0" w:space="0" w:color="auto"/>
      </w:divBdr>
    </w:div>
    <w:div w:id="1546671157">
      <w:bodyDiv w:val="1"/>
      <w:marLeft w:val="0"/>
      <w:marRight w:val="0"/>
      <w:marTop w:val="0"/>
      <w:marBottom w:val="0"/>
      <w:divBdr>
        <w:top w:val="none" w:sz="0" w:space="0" w:color="auto"/>
        <w:left w:val="none" w:sz="0" w:space="0" w:color="auto"/>
        <w:bottom w:val="none" w:sz="0" w:space="0" w:color="auto"/>
        <w:right w:val="none" w:sz="0" w:space="0" w:color="auto"/>
      </w:divBdr>
    </w:div>
    <w:div w:id="1621523655">
      <w:bodyDiv w:val="1"/>
      <w:marLeft w:val="0"/>
      <w:marRight w:val="0"/>
      <w:marTop w:val="0"/>
      <w:marBottom w:val="0"/>
      <w:divBdr>
        <w:top w:val="none" w:sz="0" w:space="0" w:color="auto"/>
        <w:left w:val="none" w:sz="0" w:space="0" w:color="auto"/>
        <w:bottom w:val="none" w:sz="0" w:space="0" w:color="auto"/>
        <w:right w:val="none" w:sz="0" w:space="0" w:color="auto"/>
      </w:divBdr>
    </w:div>
    <w:div w:id="196118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tario.ca/laws/statute/90o01" TargetMode="External"/><Relationship Id="rId13" Type="http://schemas.openxmlformats.org/officeDocument/2006/relationships/hyperlink" Target="https://www.pogo.ca/satellite-manual/1-0-introduction/1-4-pogo-satellite-manual-disclaimer/" TargetMode="External"/><Relationship Id="rId3" Type="http://schemas.openxmlformats.org/officeDocument/2006/relationships/settings" Target="settings.xml"/><Relationship Id="rId7" Type="http://schemas.openxmlformats.org/officeDocument/2006/relationships/hyperlink" Target="https://www.ontario.ca/laws/statute/90o01" TargetMode="External"/><Relationship Id="rId12" Type="http://schemas.openxmlformats.org/officeDocument/2006/relationships/hyperlink" Target="https://www.pogo.ca/satellite-manua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pac-canada.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pogo.ca/satellite-manual/3-0-chemotherapy-administration/3-1-safe-handling-administration-and-disposal-of-antineoplastic-agents/" TargetMode="External"/><Relationship Id="rId4" Type="http://schemas.openxmlformats.org/officeDocument/2006/relationships/webSettings" Target="webSettings.xml"/><Relationship Id="rId9" Type="http://schemas.openxmlformats.org/officeDocument/2006/relationships/hyperlink" Target="https://www.wsib.ca/en"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Clinical%20Programs\Satellite\BLUEPRINT\Manual%20Review%202021\Communications\Template%20and%20Styles.dotx" TargetMode="External"/></Relationships>
</file>

<file path=word/theme/theme1.xml><?xml version="1.0" encoding="utf-8"?>
<a:theme xmlns:a="http://schemas.openxmlformats.org/drawingml/2006/main" name="POGO1">
  <a:themeElements>
    <a:clrScheme name="POGO1">
      <a:dk1>
        <a:sysClr val="windowText" lastClr="000000"/>
      </a:dk1>
      <a:lt1>
        <a:sysClr val="window" lastClr="FFFFFF"/>
      </a:lt1>
      <a:dk2>
        <a:srgbClr val="0075BF"/>
      </a:dk2>
      <a:lt2>
        <a:srgbClr val="0099D8"/>
      </a:lt2>
      <a:accent1>
        <a:srgbClr val="00B0E5"/>
      </a:accent1>
      <a:accent2>
        <a:srgbClr val="7DC242"/>
      </a:accent2>
      <a:accent3>
        <a:srgbClr val="F6CF3E"/>
      </a:accent3>
      <a:accent4>
        <a:srgbClr val="A1007D"/>
      </a:accent4>
      <a:accent5>
        <a:srgbClr val="D31D57"/>
      </a:accent5>
      <a:accent6>
        <a:srgbClr val="414042"/>
      </a:accent6>
      <a:hlink>
        <a:srgbClr val="0075BF"/>
      </a:hlink>
      <a:folHlink>
        <a:srgbClr val="A10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 and Styles</Template>
  <TotalTime>102</TotalTime>
  <Pages>4</Pages>
  <Words>1325</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Accidental Exposure/Spills | POGO Satellite Manual</vt:lpstr>
    </vt:vector>
  </TitlesOfParts>
  <Company>POGO</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Accidental Exposure/Spills | POGO Satellite Manual</dc:title>
  <dc:subject/>
  <dc:creator>Pediatric Oncology Group of Ontario</dc:creator>
  <cp:keywords/>
  <dc:description/>
  <cp:lastModifiedBy>Mandy Sala</cp:lastModifiedBy>
  <cp:revision>18</cp:revision>
  <cp:lastPrinted>2021-07-27T17:17:00Z</cp:lastPrinted>
  <dcterms:created xsi:type="dcterms:W3CDTF">2021-06-27T19:15:00Z</dcterms:created>
  <dcterms:modified xsi:type="dcterms:W3CDTF">2021-07-27T17:17:00Z</dcterms:modified>
</cp:coreProperties>
</file>